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BB98" w14:textId="5CDAB804" w:rsidR="00EA7693" w:rsidRPr="00AC1E31" w:rsidRDefault="00EA7693" w:rsidP="00EA7693">
      <w:pPr>
        <w:numPr>
          <w:ilvl w:val="1"/>
          <w:numId w:val="0"/>
        </w:numPr>
        <w:overflowPunct w:val="0"/>
        <w:autoSpaceDE w:val="0"/>
        <w:autoSpaceDN w:val="0"/>
        <w:adjustRightInd w:val="0"/>
        <w:spacing w:line="240" w:lineRule="auto"/>
        <w:textAlignment w:val="baseline"/>
        <w:rPr>
          <w:rFonts w:ascii="Calibri" w:eastAsia="Times New Roman" w:hAnsi="Calibri" w:cs="Arial"/>
          <w:b/>
          <w:bCs/>
          <w:color w:val="5A5A5A"/>
          <w:spacing w:val="5"/>
          <w:lang w:val="en-GB"/>
        </w:rPr>
      </w:pPr>
      <w:r w:rsidRPr="00AC1E31">
        <w:rPr>
          <w:rFonts w:ascii="Calibri" w:eastAsia="Times New Roman" w:hAnsi="Calibri" w:cs="Arial"/>
          <w:b/>
          <w:bCs/>
          <w:color w:val="5A5A5A"/>
          <w:spacing w:val="5"/>
          <w:lang w:val="en-GB"/>
        </w:rPr>
        <w:t>3GPP TSG RAN WG1 Meeting #10</w:t>
      </w:r>
      <w:r w:rsidR="00E65C58">
        <w:rPr>
          <w:rFonts w:ascii="Calibri" w:eastAsia="Times New Roman" w:hAnsi="Calibri" w:cs="Arial"/>
          <w:b/>
          <w:bCs/>
          <w:color w:val="5A5A5A"/>
          <w:spacing w:val="5"/>
          <w:lang w:val="en-GB"/>
        </w:rPr>
        <w:t>7</w:t>
      </w:r>
      <w:r w:rsidR="00C46180">
        <w:rPr>
          <w:rFonts w:ascii="Calibri" w:eastAsia="Times New Roman" w:hAnsi="Calibri" w:cs="Arial"/>
          <w:b/>
          <w:bCs/>
          <w:color w:val="5A5A5A"/>
          <w:spacing w:val="5"/>
          <w:lang w:val="en-GB"/>
        </w:rPr>
        <w:t>-</w:t>
      </w:r>
      <w:r w:rsidRPr="00AC1E31">
        <w:rPr>
          <w:rFonts w:ascii="Calibri" w:eastAsia="Times New Roman" w:hAnsi="Calibri" w:cs="Arial"/>
          <w:b/>
          <w:bCs/>
          <w:color w:val="5A5A5A"/>
          <w:spacing w:val="5"/>
          <w:lang w:val="en-GB"/>
        </w:rPr>
        <w:t xml:space="preserve">e     </w:t>
      </w:r>
      <w:r w:rsidRPr="00AC1E31">
        <w:rPr>
          <w:rFonts w:ascii="Calibri" w:eastAsia="Times New Roman" w:hAnsi="Calibri" w:cs="Arial"/>
          <w:b/>
          <w:bCs/>
          <w:color w:val="5A5A5A"/>
          <w:spacing w:val="5"/>
          <w:lang w:val="en-GB"/>
        </w:rPr>
        <w:tab/>
      </w:r>
      <w:r w:rsidRPr="00AC1E31">
        <w:rPr>
          <w:rFonts w:ascii="Calibri" w:eastAsia="Times New Roman" w:hAnsi="Calibri" w:cs="Arial"/>
          <w:b/>
          <w:bCs/>
          <w:color w:val="5A5A5A"/>
          <w:spacing w:val="5"/>
          <w:lang w:val="en-GB"/>
        </w:rPr>
        <w:tab/>
      </w:r>
      <w:r w:rsidRPr="00AC1E31">
        <w:rPr>
          <w:rFonts w:ascii="Calibri" w:eastAsia="Times New Roman" w:hAnsi="Calibri" w:cs="Arial"/>
          <w:b/>
          <w:bCs/>
          <w:color w:val="5A5A5A"/>
          <w:spacing w:val="5"/>
          <w:lang w:val="en-GB"/>
        </w:rPr>
        <w:tab/>
      </w:r>
      <w:r w:rsidRPr="00AC1E31">
        <w:rPr>
          <w:rFonts w:ascii="Calibri" w:eastAsia="Times New Roman" w:hAnsi="Calibri" w:cs="Arial"/>
          <w:b/>
          <w:bCs/>
          <w:color w:val="5A5A5A"/>
          <w:spacing w:val="5"/>
          <w:lang w:val="en-GB"/>
        </w:rPr>
        <w:tab/>
      </w:r>
      <w:r w:rsidRPr="00AC1E31">
        <w:rPr>
          <w:rFonts w:ascii="Calibri" w:eastAsia="Times New Roman" w:hAnsi="Calibri" w:cs="Arial"/>
          <w:b/>
          <w:bCs/>
          <w:color w:val="5A5A5A"/>
          <w:spacing w:val="5"/>
          <w:lang w:val="en-GB"/>
        </w:rPr>
        <w:tab/>
      </w:r>
      <w:r w:rsidRPr="00AC1E31">
        <w:rPr>
          <w:rFonts w:ascii="Calibri" w:eastAsia="Times New Roman" w:hAnsi="Calibri" w:cs="Arial"/>
          <w:b/>
          <w:bCs/>
          <w:color w:val="5A5A5A"/>
          <w:spacing w:val="5"/>
          <w:lang w:val="en-GB"/>
        </w:rPr>
        <w:tab/>
        <w:t xml:space="preserve">          </w:t>
      </w:r>
      <w:r w:rsidRPr="008E7809">
        <w:rPr>
          <w:rFonts w:ascii="Calibri" w:eastAsia="Times New Roman" w:hAnsi="Calibri" w:cs="Arial"/>
          <w:b/>
          <w:bCs/>
          <w:color w:val="5A5A5A"/>
          <w:spacing w:val="5"/>
          <w:lang w:val="en-GB"/>
        </w:rPr>
        <w:t>R1-2</w:t>
      </w:r>
      <w:r w:rsidR="008E7809" w:rsidRPr="008E7809">
        <w:rPr>
          <w:rFonts w:ascii="Calibri" w:eastAsia="Times New Roman" w:hAnsi="Calibri" w:cs="Arial"/>
          <w:b/>
          <w:bCs/>
          <w:color w:val="5A5A5A"/>
          <w:spacing w:val="5"/>
          <w:lang w:val="en-GB"/>
        </w:rPr>
        <w:t>11</w:t>
      </w:r>
      <w:r w:rsidR="00E42C12">
        <w:rPr>
          <w:rFonts w:ascii="Calibri" w:eastAsia="Times New Roman" w:hAnsi="Calibri" w:cs="Arial"/>
          <w:b/>
          <w:bCs/>
          <w:color w:val="5A5A5A"/>
          <w:spacing w:val="5"/>
          <w:lang w:val="en-GB"/>
        </w:rPr>
        <w:t>2236</w:t>
      </w:r>
    </w:p>
    <w:p w14:paraId="254873BD" w14:textId="382EDE18" w:rsidR="00EA7693" w:rsidRPr="00D17B55" w:rsidRDefault="00EA7693" w:rsidP="00EA7693">
      <w:pPr>
        <w:numPr>
          <w:ilvl w:val="1"/>
          <w:numId w:val="0"/>
        </w:numPr>
        <w:overflowPunct w:val="0"/>
        <w:autoSpaceDE w:val="0"/>
        <w:autoSpaceDN w:val="0"/>
        <w:adjustRightInd w:val="0"/>
        <w:spacing w:line="240" w:lineRule="auto"/>
        <w:textAlignment w:val="baseline"/>
        <w:rPr>
          <w:rFonts w:ascii="Calibri" w:eastAsia="Times New Roman" w:hAnsi="Calibri" w:cs="Arial"/>
          <w:b/>
          <w:bCs/>
          <w:iCs/>
          <w:color w:val="5A5A5A"/>
          <w:spacing w:val="5"/>
          <w:lang w:val="en-GB"/>
        </w:rPr>
      </w:pPr>
      <w:bookmarkStart w:id="0" w:name="_Hlk61804542"/>
      <w:r w:rsidRPr="00AC1E31">
        <w:rPr>
          <w:rFonts w:ascii="Calibri" w:eastAsia="Times New Roman" w:hAnsi="Calibri" w:cs="Arial"/>
          <w:b/>
          <w:bCs/>
          <w:iCs/>
          <w:color w:val="5A5A5A"/>
          <w:spacing w:val="5"/>
          <w:lang w:val="en-GB"/>
        </w:rPr>
        <w:t>1</w:t>
      </w:r>
      <w:r w:rsidR="00C46180">
        <w:rPr>
          <w:rFonts w:ascii="Calibri" w:eastAsia="Times New Roman" w:hAnsi="Calibri" w:cs="Arial"/>
          <w:b/>
          <w:bCs/>
          <w:iCs/>
          <w:color w:val="5A5A5A"/>
          <w:spacing w:val="5"/>
          <w:lang w:val="en-GB"/>
        </w:rPr>
        <w:t>1</w:t>
      </w:r>
      <w:r w:rsidRPr="00AC1E31">
        <w:rPr>
          <w:rFonts w:ascii="Calibri" w:eastAsia="Times New Roman" w:hAnsi="Calibri" w:cs="Arial"/>
          <w:b/>
          <w:bCs/>
          <w:iCs/>
          <w:color w:val="5A5A5A"/>
          <w:spacing w:val="5"/>
          <w:vertAlign w:val="superscript"/>
          <w:lang w:val="en-GB"/>
        </w:rPr>
        <w:t>th</w:t>
      </w:r>
      <w:r w:rsidRPr="00AC1E31">
        <w:rPr>
          <w:rFonts w:ascii="Calibri" w:eastAsia="Times New Roman" w:hAnsi="Calibri" w:cs="Arial"/>
          <w:b/>
          <w:bCs/>
          <w:i/>
          <w:iCs/>
          <w:color w:val="5A5A5A"/>
          <w:spacing w:val="5"/>
          <w:lang w:val="en-GB"/>
        </w:rPr>
        <w:t xml:space="preserve"> </w:t>
      </w:r>
      <w:r w:rsidR="00E65C58">
        <w:rPr>
          <w:rFonts w:ascii="Calibri" w:eastAsia="Times New Roman" w:hAnsi="Calibri" w:cs="Arial"/>
          <w:b/>
          <w:bCs/>
          <w:iCs/>
          <w:color w:val="5A5A5A"/>
          <w:spacing w:val="5"/>
          <w:lang w:val="en-GB"/>
        </w:rPr>
        <w:t>November</w:t>
      </w:r>
      <w:r w:rsidRPr="00AC1E31">
        <w:rPr>
          <w:rFonts w:ascii="Calibri" w:eastAsia="Times New Roman" w:hAnsi="Calibri" w:cs="Arial"/>
          <w:b/>
          <w:bCs/>
          <w:iCs/>
          <w:color w:val="5A5A5A"/>
          <w:spacing w:val="5"/>
          <w:lang w:val="en-GB"/>
        </w:rPr>
        <w:t xml:space="preserve"> </w:t>
      </w:r>
      <w:r w:rsidRPr="00AC1E31">
        <w:rPr>
          <w:rFonts w:ascii="Calibri" w:eastAsia="Times New Roman" w:hAnsi="Calibri" w:cs="Arial"/>
          <w:b/>
          <w:bCs/>
          <w:i/>
          <w:iCs/>
          <w:color w:val="5A5A5A"/>
          <w:spacing w:val="5"/>
          <w:lang w:val="en-GB"/>
        </w:rPr>
        <w:t xml:space="preserve">– </w:t>
      </w:r>
      <w:r w:rsidR="00CA2A0D">
        <w:rPr>
          <w:rFonts w:ascii="Calibri" w:eastAsia="Times New Roman" w:hAnsi="Calibri" w:cs="Arial"/>
          <w:b/>
          <w:bCs/>
          <w:iCs/>
          <w:color w:val="5A5A5A"/>
          <w:spacing w:val="5"/>
          <w:lang w:val="en-GB"/>
        </w:rPr>
        <w:t>1</w:t>
      </w:r>
      <w:r w:rsidR="00CA2A0D" w:rsidRPr="00CA2A0D">
        <w:rPr>
          <w:rFonts w:ascii="Calibri" w:eastAsia="Times New Roman" w:hAnsi="Calibri" w:cs="Arial"/>
          <w:b/>
          <w:bCs/>
          <w:iCs/>
          <w:color w:val="5A5A5A"/>
          <w:spacing w:val="5"/>
          <w:lang w:val="en-GB"/>
        </w:rPr>
        <w:t>9</w:t>
      </w:r>
      <w:r w:rsidRPr="00CA2A0D">
        <w:rPr>
          <w:rFonts w:ascii="Calibri" w:eastAsia="Times New Roman" w:hAnsi="Calibri" w:cs="Arial"/>
          <w:b/>
          <w:bCs/>
          <w:iCs/>
          <w:color w:val="5A5A5A"/>
          <w:spacing w:val="5"/>
          <w:vertAlign w:val="superscript"/>
          <w:lang w:val="en-GB"/>
        </w:rPr>
        <w:t>th</w:t>
      </w:r>
      <w:r w:rsidRPr="00CA2A0D">
        <w:rPr>
          <w:rFonts w:ascii="Calibri" w:eastAsia="Times New Roman" w:hAnsi="Calibri" w:cs="Arial"/>
          <w:b/>
          <w:bCs/>
          <w:iCs/>
          <w:color w:val="5A5A5A"/>
          <w:spacing w:val="5"/>
          <w:lang w:val="en-GB"/>
        </w:rPr>
        <w:t xml:space="preserve"> </w:t>
      </w:r>
      <w:r w:rsidR="00E65C58">
        <w:rPr>
          <w:rFonts w:ascii="Calibri" w:eastAsia="Times New Roman" w:hAnsi="Calibri" w:cs="Arial"/>
          <w:b/>
          <w:bCs/>
          <w:iCs/>
          <w:color w:val="5A5A5A"/>
          <w:spacing w:val="5"/>
          <w:lang w:val="en-GB"/>
        </w:rPr>
        <w:t>November</w:t>
      </w:r>
      <w:r w:rsidRPr="00AC1E31">
        <w:rPr>
          <w:rFonts w:ascii="Calibri" w:eastAsia="Times New Roman" w:hAnsi="Calibri" w:cs="Arial"/>
          <w:b/>
          <w:bCs/>
          <w:i/>
          <w:iCs/>
          <w:color w:val="5A5A5A"/>
          <w:spacing w:val="5"/>
          <w:lang w:val="en-GB"/>
        </w:rPr>
        <w:t xml:space="preserve"> </w:t>
      </w:r>
      <w:r w:rsidRPr="00AC1E31">
        <w:rPr>
          <w:rFonts w:ascii="Calibri" w:eastAsia="Times New Roman" w:hAnsi="Calibri" w:cs="Arial"/>
          <w:b/>
          <w:bCs/>
          <w:color w:val="5A5A5A"/>
          <w:spacing w:val="5"/>
          <w:lang w:val="en-GB"/>
        </w:rPr>
        <w:t>2021</w:t>
      </w:r>
      <w:bookmarkEnd w:id="0"/>
    </w:p>
    <w:p w14:paraId="678CD201" w14:textId="77777777" w:rsidR="00EA7693" w:rsidRPr="00D17B55" w:rsidRDefault="00EA7693" w:rsidP="00EA7693">
      <w:pPr>
        <w:pBdr>
          <w:top w:val="single" w:sz="4" w:space="1" w:color="auto"/>
          <w:bottom w:val="single" w:sz="4" w:space="1" w:color="auto"/>
        </w:pBdr>
        <w:overflowPunct w:val="0"/>
        <w:autoSpaceDE w:val="0"/>
        <w:autoSpaceDN w:val="0"/>
        <w:adjustRightInd w:val="0"/>
        <w:spacing w:after="180" w:line="240" w:lineRule="auto"/>
        <w:textAlignment w:val="baseline"/>
        <w:rPr>
          <w:rFonts w:ascii="Calibri" w:eastAsia="Times New Roman" w:hAnsi="Calibri" w:cs="Arial"/>
          <w:color w:val="5A5A5A"/>
          <w:spacing w:val="15"/>
          <w:lang w:val="en-GB"/>
        </w:rPr>
      </w:pPr>
      <w:r w:rsidRPr="00D17B55">
        <w:rPr>
          <w:rFonts w:ascii="Times New Roman" w:eastAsia="Times New Roman" w:hAnsi="Times New Roman" w:cs="Times New Roman"/>
          <w:b/>
          <w:bCs/>
          <w:i/>
          <w:iCs/>
          <w:spacing w:val="5"/>
          <w:sz w:val="20"/>
          <w:szCs w:val="20"/>
          <w:lang w:val="en-GB"/>
        </w:rPr>
        <w:t>Agenda Item:</w:t>
      </w:r>
      <w:r w:rsidRPr="00D17B55">
        <w:rPr>
          <w:rFonts w:ascii="Times New Roman" w:eastAsia="Times New Roman" w:hAnsi="Times New Roman" w:cs="Times New Roman"/>
          <w:b/>
          <w:bCs/>
          <w:smallCaps/>
          <w:color w:val="4472C4"/>
          <w:spacing w:val="5"/>
          <w:sz w:val="20"/>
          <w:szCs w:val="20"/>
          <w:lang w:val="en-GB"/>
        </w:rPr>
        <w:tab/>
      </w:r>
      <w:r w:rsidRPr="00D17B55">
        <w:rPr>
          <w:rFonts w:ascii="Times New Roman" w:eastAsia="Times New Roman" w:hAnsi="Times New Roman" w:cs="Times New Roman"/>
          <w:b/>
          <w:bCs/>
          <w:smallCaps/>
          <w:color w:val="4472C4"/>
          <w:spacing w:val="5"/>
          <w:sz w:val="20"/>
          <w:szCs w:val="20"/>
          <w:lang w:val="en-GB"/>
        </w:rPr>
        <w:tab/>
      </w:r>
      <w:r w:rsidRPr="00D17B55">
        <w:rPr>
          <w:rFonts w:ascii="Calibri" w:eastAsia="Times New Roman" w:hAnsi="Calibri" w:cs="Arial"/>
          <w:color w:val="5A5A5A"/>
          <w:spacing w:val="15"/>
          <w:lang w:val="en-GB"/>
        </w:rPr>
        <w:t>8.10.2</w:t>
      </w:r>
    </w:p>
    <w:p w14:paraId="206160FC" w14:textId="77777777" w:rsidR="00EA7693" w:rsidRPr="00D17B55" w:rsidRDefault="00EA7693" w:rsidP="00EA7693">
      <w:pPr>
        <w:pBdr>
          <w:top w:val="single" w:sz="4" w:space="1" w:color="auto"/>
          <w:bottom w:val="single" w:sz="4" w:space="1" w:color="auto"/>
        </w:pBdr>
        <w:overflowPunct w:val="0"/>
        <w:autoSpaceDE w:val="0"/>
        <w:autoSpaceDN w:val="0"/>
        <w:adjustRightInd w:val="0"/>
        <w:spacing w:after="180" w:line="240" w:lineRule="auto"/>
        <w:textAlignment w:val="baseline"/>
        <w:rPr>
          <w:rFonts w:ascii="Times New Roman" w:eastAsia="Times New Roman" w:hAnsi="Times New Roman" w:cs="Times New Roman"/>
          <w:b/>
          <w:bCs/>
          <w:i/>
          <w:iCs/>
          <w:spacing w:val="5"/>
          <w:sz w:val="20"/>
          <w:szCs w:val="20"/>
          <w:lang w:val="en-GB"/>
        </w:rPr>
      </w:pPr>
      <w:r w:rsidRPr="00D17B55">
        <w:rPr>
          <w:rFonts w:ascii="Times New Roman" w:eastAsia="Times New Roman" w:hAnsi="Times New Roman" w:cs="Times New Roman"/>
          <w:b/>
          <w:bCs/>
          <w:i/>
          <w:iCs/>
          <w:spacing w:val="5"/>
          <w:sz w:val="20"/>
          <w:szCs w:val="20"/>
          <w:lang w:val="en-GB"/>
        </w:rPr>
        <w:t>Source:</w:t>
      </w:r>
      <w:r w:rsidRPr="00D17B55">
        <w:rPr>
          <w:rFonts w:ascii="Times New Roman" w:eastAsia="Times New Roman" w:hAnsi="Times New Roman" w:cs="Times New Roman"/>
          <w:b/>
          <w:bCs/>
          <w:i/>
          <w:iCs/>
          <w:spacing w:val="5"/>
          <w:sz w:val="20"/>
          <w:szCs w:val="20"/>
          <w:lang w:val="en-GB"/>
        </w:rPr>
        <w:tab/>
      </w:r>
      <w:r w:rsidRPr="00D17B55">
        <w:rPr>
          <w:rFonts w:ascii="Times New Roman" w:eastAsia="Times New Roman" w:hAnsi="Times New Roman" w:cs="Times New Roman"/>
          <w:b/>
          <w:bCs/>
          <w:smallCaps/>
          <w:color w:val="4472C4"/>
          <w:spacing w:val="5"/>
          <w:sz w:val="20"/>
          <w:szCs w:val="20"/>
          <w:lang w:val="en-GB"/>
        </w:rPr>
        <w:tab/>
      </w:r>
      <w:r w:rsidRPr="00D17B55">
        <w:rPr>
          <w:rFonts w:ascii="Times New Roman" w:eastAsia="Times New Roman" w:hAnsi="Times New Roman" w:cs="Times New Roman"/>
          <w:b/>
          <w:bCs/>
          <w:smallCaps/>
          <w:color w:val="4472C4"/>
          <w:spacing w:val="5"/>
          <w:sz w:val="20"/>
          <w:szCs w:val="20"/>
          <w:lang w:val="en-GB"/>
        </w:rPr>
        <w:tab/>
      </w:r>
      <w:r w:rsidRPr="00D17B55">
        <w:rPr>
          <w:rFonts w:ascii="Calibri" w:eastAsia="Times New Roman" w:hAnsi="Calibri" w:cs="Arial"/>
          <w:color w:val="5A5A5A"/>
          <w:spacing w:val="15"/>
          <w:lang w:val="en-GB"/>
        </w:rPr>
        <w:t>Qualcomm Incorporated</w:t>
      </w:r>
    </w:p>
    <w:p w14:paraId="52D2573F" w14:textId="6C807FAD" w:rsidR="00EA7693" w:rsidRPr="00D17B55" w:rsidRDefault="00EA7693" w:rsidP="009365B8">
      <w:pPr>
        <w:pBdr>
          <w:top w:val="single" w:sz="4" w:space="1" w:color="auto"/>
          <w:bottom w:val="single" w:sz="4" w:space="1" w:color="auto"/>
        </w:pBdr>
        <w:overflowPunct w:val="0"/>
        <w:autoSpaceDE w:val="0"/>
        <w:autoSpaceDN w:val="0"/>
        <w:adjustRightInd w:val="0"/>
        <w:spacing w:after="180" w:line="240" w:lineRule="auto"/>
        <w:ind w:left="2160" w:hanging="2160"/>
        <w:textAlignment w:val="baseline"/>
        <w:rPr>
          <w:rFonts w:ascii="Calibri" w:eastAsia="Times New Roman" w:hAnsi="Calibri" w:cs="Arial"/>
          <w:color w:val="5A5A5A"/>
          <w:spacing w:val="15"/>
          <w:lang w:val="en-GB"/>
        </w:rPr>
      </w:pPr>
      <w:r w:rsidRPr="00D17B55">
        <w:rPr>
          <w:rFonts w:ascii="Times New Roman" w:eastAsia="Times New Roman" w:hAnsi="Times New Roman" w:cs="Times New Roman"/>
          <w:b/>
          <w:bCs/>
          <w:i/>
          <w:iCs/>
          <w:spacing w:val="5"/>
          <w:sz w:val="20"/>
          <w:szCs w:val="20"/>
          <w:lang w:val="en-GB"/>
        </w:rPr>
        <w:t xml:space="preserve">Title: </w:t>
      </w:r>
      <w:r w:rsidRPr="00D17B55">
        <w:rPr>
          <w:rFonts w:ascii="Times New Roman" w:eastAsia="Times New Roman" w:hAnsi="Times New Roman" w:cs="Times New Roman"/>
          <w:b/>
          <w:bCs/>
          <w:i/>
          <w:iCs/>
          <w:spacing w:val="5"/>
          <w:sz w:val="20"/>
          <w:szCs w:val="20"/>
          <w:lang w:val="en-GB"/>
        </w:rPr>
        <w:tab/>
      </w:r>
      <w:r w:rsidR="008E7809">
        <w:rPr>
          <w:rFonts w:ascii="Calibri" w:eastAsia="Times New Roman" w:hAnsi="Calibri" w:cs="Arial"/>
          <w:color w:val="5A5A5A"/>
          <w:spacing w:val="15"/>
          <w:lang w:val="en-GB"/>
        </w:rPr>
        <w:t>E</w:t>
      </w:r>
      <w:r w:rsidRPr="00D17B55">
        <w:rPr>
          <w:rFonts w:ascii="Calibri" w:eastAsia="Times New Roman" w:hAnsi="Calibri" w:cs="Arial"/>
          <w:color w:val="5A5A5A"/>
          <w:spacing w:val="15"/>
          <w:lang w:val="en-GB"/>
        </w:rPr>
        <w:t>nhancements for simultaneous operation of IAB-node's child and parent links</w:t>
      </w:r>
    </w:p>
    <w:p w14:paraId="6A69F276" w14:textId="77777777" w:rsidR="00EA7693" w:rsidRPr="00D17B55" w:rsidRDefault="00EA7693" w:rsidP="00EA7693">
      <w:pPr>
        <w:pBdr>
          <w:top w:val="single" w:sz="4" w:space="1" w:color="auto"/>
          <w:bottom w:val="single" w:sz="4" w:space="1" w:color="auto"/>
        </w:pBdr>
        <w:overflowPunct w:val="0"/>
        <w:autoSpaceDE w:val="0"/>
        <w:autoSpaceDN w:val="0"/>
        <w:adjustRightInd w:val="0"/>
        <w:spacing w:after="180" w:line="240" w:lineRule="auto"/>
        <w:textAlignment w:val="baseline"/>
        <w:rPr>
          <w:rFonts w:ascii="Calibri" w:eastAsia="Times New Roman" w:hAnsi="Calibri" w:cs="Arial"/>
          <w:color w:val="5A5A5A"/>
          <w:spacing w:val="15"/>
          <w:lang w:val="en-GB"/>
        </w:rPr>
      </w:pPr>
      <w:r w:rsidRPr="00D17B55">
        <w:rPr>
          <w:rFonts w:ascii="Times New Roman" w:eastAsia="Times New Roman" w:hAnsi="Times New Roman" w:cs="Times New Roman"/>
          <w:b/>
          <w:bCs/>
          <w:i/>
          <w:iCs/>
          <w:spacing w:val="5"/>
          <w:sz w:val="20"/>
          <w:szCs w:val="20"/>
          <w:lang w:val="en-GB"/>
        </w:rPr>
        <w:t>Document for:</w:t>
      </w:r>
      <w:r w:rsidRPr="00D17B55">
        <w:rPr>
          <w:rFonts w:ascii="Times New Roman" w:eastAsia="Times New Roman" w:hAnsi="Times New Roman" w:cs="Times New Roman"/>
          <w:b/>
          <w:bCs/>
          <w:smallCaps/>
          <w:color w:val="4472C4"/>
          <w:spacing w:val="5"/>
          <w:sz w:val="20"/>
          <w:szCs w:val="20"/>
          <w:lang w:val="en-GB"/>
        </w:rPr>
        <w:tab/>
      </w:r>
      <w:r w:rsidRPr="00D17B55">
        <w:rPr>
          <w:rFonts w:ascii="Times New Roman" w:eastAsia="Times New Roman" w:hAnsi="Times New Roman" w:cs="Times New Roman"/>
          <w:b/>
          <w:bCs/>
          <w:smallCaps/>
          <w:color w:val="4472C4"/>
          <w:spacing w:val="5"/>
          <w:sz w:val="20"/>
          <w:szCs w:val="20"/>
          <w:lang w:val="en-GB"/>
        </w:rPr>
        <w:tab/>
      </w:r>
      <w:r w:rsidRPr="00D17B55">
        <w:rPr>
          <w:rFonts w:ascii="Calibri" w:eastAsia="Times New Roman" w:hAnsi="Calibri" w:cs="Arial"/>
          <w:color w:val="5A5A5A"/>
          <w:spacing w:val="15"/>
          <w:lang w:val="en-GB"/>
        </w:rPr>
        <w:t>Discussion and decision</w:t>
      </w:r>
    </w:p>
    <w:p w14:paraId="7D878C41" w14:textId="77777777" w:rsidR="00EA7693" w:rsidRPr="00D17B55" w:rsidRDefault="00EA7693" w:rsidP="00EA7693">
      <w:pPr>
        <w:keepNext/>
        <w:keepLines/>
        <w:overflowPunct w:val="0"/>
        <w:autoSpaceDE w:val="0"/>
        <w:autoSpaceDN w:val="0"/>
        <w:adjustRightInd w:val="0"/>
        <w:spacing w:before="180" w:after="180" w:line="240" w:lineRule="auto"/>
        <w:jc w:val="both"/>
        <w:textAlignment w:val="baseline"/>
        <w:outlineLvl w:val="1"/>
        <w:rPr>
          <w:rFonts w:ascii="Arial" w:eastAsia="Times New Roman" w:hAnsi="Arial" w:cs="Times New Roman"/>
          <w:sz w:val="32"/>
          <w:szCs w:val="20"/>
          <w:lang w:val="en-GB"/>
        </w:rPr>
      </w:pPr>
      <w:r w:rsidRPr="00D17B55">
        <w:rPr>
          <w:rFonts w:ascii="Arial" w:eastAsia="Times New Roman" w:hAnsi="Arial" w:cs="Times New Roman"/>
          <w:sz w:val="32"/>
          <w:szCs w:val="20"/>
          <w:lang w:val="en-GB"/>
        </w:rPr>
        <w:t>1. Introduction</w:t>
      </w:r>
    </w:p>
    <w:p w14:paraId="541C8F53" w14:textId="0B92F5D6"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2BFB">
        <w:rPr>
          <w:rFonts w:ascii="Times New Roman" w:eastAsia="Times New Roman" w:hAnsi="Times New Roman" w:cs="Times New Roman"/>
          <w:sz w:val="20"/>
          <w:szCs w:val="20"/>
          <w:lang w:val="en-GB"/>
        </w:rPr>
        <w:t xml:space="preserve">This contribution provides our view on additional enhancements for simultaneous operation of IAB-node's child and parent links in the context of the Rel-17 IAB WID objectives. Specifically, it addresses potential additional timing modes, </w:t>
      </w:r>
      <w:r w:rsidR="00432BFB">
        <w:rPr>
          <w:rFonts w:ascii="Times New Roman" w:eastAsia="Times New Roman" w:hAnsi="Times New Roman" w:cs="Times New Roman"/>
          <w:sz w:val="20"/>
          <w:szCs w:val="20"/>
          <w:lang w:val="en-GB"/>
        </w:rPr>
        <w:t xml:space="preserve">and </w:t>
      </w:r>
      <w:r w:rsidRPr="00432BFB">
        <w:rPr>
          <w:rFonts w:ascii="Times New Roman" w:eastAsia="Times New Roman" w:hAnsi="Times New Roman" w:cs="Times New Roman"/>
          <w:sz w:val="20"/>
          <w:szCs w:val="20"/>
          <w:lang w:val="en-GB"/>
        </w:rPr>
        <w:t>power control.</w:t>
      </w:r>
    </w:p>
    <w:p w14:paraId="66B34AC7" w14:textId="77777777" w:rsidR="00EA7693" w:rsidRPr="00D17B55"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7489627" w14:textId="77777777" w:rsidR="00EA7693" w:rsidRPr="00D17B55" w:rsidRDefault="00EA7693" w:rsidP="00EA7693">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1" w:name="_Hlk32401284"/>
      <w:bookmarkStart w:id="2" w:name="_Hlk24102609"/>
      <w:r w:rsidRPr="00D17B55">
        <w:rPr>
          <w:rFonts w:ascii="Arial" w:eastAsia="Times New Roman" w:hAnsi="Arial" w:cs="Times New Roman"/>
          <w:sz w:val="32"/>
          <w:szCs w:val="20"/>
          <w:lang w:val="en-GB"/>
        </w:rPr>
        <w:t>2. Timing modes</w:t>
      </w:r>
    </w:p>
    <w:p w14:paraId="06B51230" w14:textId="6BA6A4E5"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RAN1 106</w:t>
      </w:r>
      <w:r w:rsidR="00D673EB">
        <w:rPr>
          <w:rFonts w:ascii="Times New Roman" w:eastAsia="Times New Roman" w:hAnsi="Times New Roman" w:cs="Times New Roman"/>
          <w:sz w:val="20"/>
          <w:szCs w:val="20"/>
          <w:lang w:val="en-GB"/>
        </w:rPr>
        <w:t>bis</w:t>
      </w:r>
      <w:r>
        <w:rPr>
          <w:rFonts w:ascii="Times New Roman" w:eastAsia="Times New Roman" w:hAnsi="Times New Roman" w:cs="Times New Roman"/>
          <w:sz w:val="20"/>
          <w:szCs w:val="20"/>
          <w:lang w:val="en-GB"/>
        </w:rPr>
        <w:t>-e agreed to the following</w:t>
      </w:r>
      <w:r w:rsidR="005749B5">
        <w:rPr>
          <w:rFonts w:ascii="Times New Roman" w:eastAsia="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EA7693" w14:paraId="750302EB" w14:textId="77777777" w:rsidTr="00360479">
        <w:tc>
          <w:tcPr>
            <w:tcW w:w="9629" w:type="dxa"/>
          </w:tcPr>
          <w:p w14:paraId="7012FF6A" w14:textId="6CEB15F1" w:rsidR="008124D0" w:rsidRPr="00894E60" w:rsidRDefault="006F0A29" w:rsidP="008124D0">
            <w:pPr>
              <w:rPr>
                <w:highlight w:val="green"/>
              </w:rPr>
            </w:pPr>
            <w:r>
              <w:rPr>
                <w:highlight w:val="green"/>
              </w:rPr>
              <w:t xml:space="preserve">RAN1#106bis-e </w:t>
            </w:r>
            <w:r w:rsidR="008124D0" w:rsidRPr="00894E60">
              <w:rPr>
                <w:highlight w:val="green"/>
              </w:rPr>
              <w:t>Agreement</w:t>
            </w:r>
          </w:p>
          <w:p w14:paraId="23DD6F15" w14:textId="77777777" w:rsidR="008124D0" w:rsidRPr="00EE1ADA" w:rsidRDefault="008124D0" w:rsidP="008124D0">
            <w:pPr>
              <w:rPr>
                <w:rFonts w:cs="Times"/>
                <w:bCs/>
              </w:rPr>
            </w:pPr>
            <w:r w:rsidRPr="00EE1ADA">
              <w:rPr>
                <w:rFonts w:cs="Times"/>
                <w:bCs/>
              </w:rPr>
              <w:t>RAN1 to downselect in RAN1#107-e one of the following for an OTA timing synchronization mechanism to enable/maintain Case 6 timing mode:</w:t>
            </w:r>
          </w:p>
          <w:p w14:paraId="00FB4FED" w14:textId="77777777" w:rsidR="008124D0" w:rsidRPr="00EE1ADA" w:rsidRDefault="008124D0" w:rsidP="008124D0">
            <w:pPr>
              <w:numPr>
                <w:ilvl w:val="0"/>
                <w:numId w:val="16"/>
              </w:numPr>
              <w:rPr>
                <w:rFonts w:cs="Times"/>
                <w:bCs/>
              </w:rPr>
            </w:pPr>
            <w:r w:rsidRPr="00EE1ADA">
              <w:rPr>
                <w:rFonts w:cs="Times"/>
                <w:bCs/>
              </w:rPr>
              <w:t>Alt 1: no change or enhancement to the Rel-16 OTA synchronization specification is supported in Rel-17 for Case 6 timing.</w:t>
            </w:r>
          </w:p>
          <w:p w14:paraId="4435DBAA" w14:textId="77777777" w:rsidR="008124D0" w:rsidRPr="00EE1ADA" w:rsidRDefault="008124D0" w:rsidP="008124D0">
            <w:pPr>
              <w:numPr>
                <w:ilvl w:val="0"/>
                <w:numId w:val="16"/>
              </w:numPr>
              <w:rPr>
                <w:rFonts w:cs="Times"/>
                <w:bCs/>
              </w:rPr>
            </w:pPr>
            <w:r w:rsidRPr="00EE1ADA">
              <w:rPr>
                <w:rFonts w:cs="Times"/>
                <w:bCs/>
              </w:rPr>
              <w:t>Alt 2: in Rel-17 the Rel-16 OTA synchronization specification is updated to support OTA synchronization for an IAB-node operating solely in Case 6 timing during IAB-MT Tx.</w:t>
            </w:r>
            <w:r w:rsidRPr="00EE1ADA">
              <w:rPr>
                <w:rFonts w:cs="Times"/>
              </w:rPr>
              <w:t xml:space="preserve"> </w:t>
            </w:r>
          </w:p>
          <w:p w14:paraId="6138D4CF" w14:textId="77777777" w:rsidR="008124D0" w:rsidRPr="00EE1ADA" w:rsidRDefault="008124D0" w:rsidP="008124D0">
            <w:pPr>
              <w:numPr>
                <w:ilvl w:val="1"/>
                <w:numId w:val="16"/>
              </w:numPr>
              <w:rPr>
                <w:rFonts w:cs="Times"/>
                <w:bCs/>
              </w:rPr>
            </w:pPr>
            <w:r w:rsidRPr="00EE1ADA">
              <w:rPr>
                <w:rFonts w:cs="Times"/>
                <w:bCs/>
              </w:rPr>
              <w:t>FFS range of T_delta.</w:t>
            </w:r>
          </w:p>
          <w:p w14:paraId="5C48FC83" w14:textId="77777777" w:rsidR="008124D0" w:rsidRPr="00EE1ADA" w:rsidRDefault="008124D0" w:rsidP="008124D0">
            <w:pPr>
              <w:rPr>
                <w:rFonts w:eastAsia="Malgun Gothic" w:cs="Times"/>
                <w:bCs/>
              </w:rPr>
            </w:pPr>
            <w:r w:rsidRPr="00EE1ADA">
              <w:rPr>
                <w:rFonts w:cs="Times"/>
                <w:bCs/>
              </w:rPr>
              <w:t>NOTE: this is to provide a feasible solution to the RAN1#103-e agreement: “An IAB-node can rely on an OTA timing synchronization mechanism to enable/maintain Case 6 timing mode”</w:t>
            </w:r>
          </w:p>
          <w:p w14:paraId="239A6435" w14:textId="2DC8167A" w:rsidR="00EA7693" w:rsidRPr="008124D0" w:rsidRDefault="00EA7693" w:rsidP="008124D0">
            <w:pPr>
              <w:rPr>
                <w:rFonts w:cs="Times"/>
              </w:rPr>
            </w:pPr>
          </w:p>
        </w:tc>
      </w:tr>
    </w:tbl>
    <w:p w14:paraId="6316A716" w14:textId="77777777" w:rsidR="00D86EEB" w:rsidRDefault="00D86EEB"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586AC05" w14:textId="4C5E9212"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following list summarizes the remaining aspects related to </w:t>
      </w:r>
      <w:r w:rsidR="001A44D6">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timing modes:</w:t>
      </w:r>
    </w:p>
    <w:p w14:paraId="41B9F798" w14:textId="6FD7BA94" w:rsidR="00EA7693" w:rsidRDefault="00EA7693" w:rsidP="00EA7693">
      <w:pPr>
        <w:pStyle w:val="ListParagraph"/>
        <w:numPr>
          <w:ilvl w:val="0"/>
          <w:numId w:val="13"/>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Additional details </w:t>
      </w:r>
      <w:r w:rsidR="005749B5">
        <w:rPr>
          <w:rFonts w:ascii="Times New Roman" w:eastAsia="Times New Roman" w:hAnsi="Times New Roman" w:cs="Times New Roman"/>
          <w:sz w:val="20"/>
          <w:szCs w:val="20"/>
          <w:lang w:val="en-GB"/>
        </w:rPr>
        <w:t>related to</w:t>
      </w:r>
      <w:r>
        <w:rPr>
          <w:rFonts w:ascii="Times New Roman" w:eastAsia="Times New Roman" w:hAnsi="Times New Roman" w:cs="Times New Roman"/>
          <w:sz w:val="20"/>
          <w:szCs w:val="20"/>
          <w:lang w:val="en-GB"/>
        </w:rPr>
        <w:t xml:space="preserve"> support </w:t>
      </w:r>
      <w:r w:rsidR="005749B5">
        <w:rPr>
          <w:rFonts w:ascii="Times New Roman" w:eastAsia="Times New Roman" w:hAnsi="Times New Roman" w:cs="Times New Roman"/>
          <w:sz w:val="20"/>
          <w:szCs w:val="20"/>
          <w:lang w:val="en-GB"/>
        </w:rPr>
        <w:t xml:space="preserve">for </w:t>
      </w:r>
      <w:r>
        <w:rPr>
          <w:rFonts w:ascii="Times New Roman" w:eastAsia="Times New Roman" w:hAnsi="Times New Roman" w:cs="Times New Roman"/>
          <w:sz w:val="20"/>
          <w:szCs w:val="20"/>
          <w:lang w:val="en-GB"/>
        </w:rPr>
        <w:t>OTA synchronization in Case 6</w:t>
      </w:r>
    </w:p>
    <w:p w14:paraId="260A2E35" w14:textId="77777777" w:rsidR="009924B8" w:rsidRDefault="00EA7693" w:rsidP="00EA7693">
      <w:pPr>
        <w:pStyle w:val="ListParagraph"/>
        <w:numPr>
          <w:ilvl w:val="0"/>
          <w:numId w:val="13"/>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24B8">
        <w:rPr>
          <w:rFonts w:ascii="Times New Roman" w:eastAsia="Times New Roman" w:hAnsi="Times New Roman" w:cs="Times New Roman"/>
          <w:sz w:val="20"/>
          <w:szCs w:val="20"/>
          <w:lang w:val="en-GB"/>
        </w:rPr>
        <w:t>Indication of when Case 6 and Case 7 UL timing should be performed at the IAB-MT (concluded to be discussed in 8.10.1)</w:t>
      </w:r>
    </w:p>
    <w:p w14:paraId="24B19384" w14:textId="75179DB5" w:rsidR="001A44D6" w:rsidRPr="009924B8" w:rsidRDefault="00EA7693" w:rsidP="009924B8">
      <w:pPr>
        <w:pStyle w:val="ListParagraph"/>
        <w:numPr>
          <w:ilvl w:val="1"/>
          <w:numId w:val="13"/>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24B8">
        <w:rPr>
          <w:rFonts w:ascii="Times New Roman" w:eastAsia="Times New Roman" w:hAnsi="Times New Roman" w:cs="Times New Roman"/>
          <w:sz w:val="20"/>
          <w:szCs w:val="20"/>
          <w:lang w:val="en-GB"/>
        </w:rPr>
        <w:t>Whether an IAB-node is explicitly indicated by the parent-node when Case 7 timing is performed at the IAB-node</w:t>
      </w:r>
      <w:r w:rsidR="001A44D6" w:rsidRPr="009924B8">
        <w:rPr>
          <w:rFonts w:ascii="Times New Roman" w:eastAsia="Times New Roman" w:hAnsi="Times New Roman" w:cs="Times New Roman"/>
          <w:sz w:val="20"/>
          <w:szCs w:val="20"/>
          <w:lang w:val="en-GB"/>
        </w:rPr>
        <w:t xml:space="preserve"> (related to IAB-DU UL RX timing)</w:t>
      </w:r>
    </w:p>
    <w:p w14:paraId="470694B5" w14:textId="280BA478" w:rsidR="001A44D6" w:rsidRPr="001A44D6"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1A44D6">
        <w:rPr>
          <w:rFonts w:ascii="Times New Roman" w:eastAsia="Times New Roman" w:hAnsi="Times New Roman" w:cs="Times New Roman"/>
          <w:sz w:val="20"/>
          <w:szCs w:val="20"/>
          <w:lang w:val="en-GB"/>
        </w:rPr>
        <w:t xml:space="preserve"> </w:t>
      </w:r>
    </w:p>
    <w:p w14:paraId="5C9ECBE4" w14:textId="3182957A" w:rsidR="00EA7693" w:rsidRPr="001A44D6" w:rsidRDefault="001A44D6" w:rsidP="001A44D6">
      <w:pPr>
        <w:pStyle w:val="Heading3"/>
        <w:rPr>
          <w:rFonts w:ascii="Arial" w:eastAsia="Times New Roman" w:hAnsi="Arial" w:cs="Arial"/>
          <w:color w:val="auto"/>
          <w:sz w:val="28"/>
          <w:szCs w:val="28"/>
          <w:lang w:val="en-GB"/>
        </w:rPr>
      </w:pPr>
      <w:r w:rsidRPr="001A44D6">
        <w:rPr>
          <w:rFonts w:ascii="Arial" w:eastAsia="Times New Roman" w:hAnsi="Arial" w:cs="Arial"/>
          <w:color w:val="auto"/>
          <w:sz w:val="28"/>
          <w:szCs w:val="28"/>
          <w:lang w:val="en-GB"/>
        </w:rPr>
        <w:t>OTA synchronization in Case 6</w:t>
      </w:r>
    </w:p>
    <w:p w14:paraId="6278A519" w14:textId="3EC6C371"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8A38DBD" w14:textId="1177600C" w:rsidR="005F3AA0" w:rsidRDefault="005749B5"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As per the discussion in </w:t>
      </w:r>
      <w:r>
        <w:rPr>
          <w:rFonts w:ascii="Times New Roman" w:eastAsia="Times New Roman" w:hAnsi="Times New Roman" w:cs="Times New Roman"/>
          <w:sz w:val="20"/>
          <w:szCs w:val="20"/>
          <w:lang w:val="en-GB"/>
        </w:rPr>
        <w:t>RAN1 106bis-e</w:t>
      </w:r>
      <w:r>
        <w:rPr>
          <w:rFonts w:ascii="Times New Roman" w:eastAsia="Times New Roman" w:hAnsi="Times New Roman" w:cs="Times New Roman"/>
          <w:sz w:val="20"/>
          <w:szCs w:val="20"/>
          <w:lang w:val="en-GB"/>
        </w:rPr>
        <w:t xml:space="preserve"> t</w:t>
      </w:r>
      <w:r w:rsidR="001A44D6">
        <w:rPr>
          <w:rFonts w:ascii="Times New Roman" w:eastAsia="Times New Roman" w:hAnsi="Times New Roman" w:cs="Times New Roman"/>
          <w:sz w:val="20"/>
          <w:szCs w:val="20"/>
          <w:lang w:val="en-GB"/>
        </w:rPr>
        <w:t>here is a</w:t>
      </w:r>
      <w:r>
        <w:rPr>
          <w:rFonts w:ascii="Times New Roman" w:eastAsia="Times New Roman" w:hAnsi="Times New Roman" w:cs="Times New Roman"/>
          <w:sz w:val="20"/>
          <w:szCs w:val="20"/>
          <w:lang w:val="en-GB"/>
        </w:rPr>
        <w:t xml:space="preserve">n open question </w:t>
      </w:r>
      <w:r w:rsidR="005F3AA0">
        <w:rPr>
          <w:rFonts w:ascii="Times New Roman" w:eastAsia="Times New Roman" w:hAnsi="Times New Roman" w:cs="Times New Roman"/>
          <w:sz w:val="20"/>
          <w:szCs w:val="20"/>
          <w:lang w:val="en-GB"/>
        </w:rPr>
        <w:t>on how to provide an OTA synchronization solution for a node operating  in Case 6 timing.</w:t>
      </w:r>
      <w:r w:rsidR="00EE6997">
        <w:rPr>
          <w:rFonts w:ascii="Times New Roman" w:eastAsia="Times New Roman" w:hAnsi="Times New Roman" w:cs="Times New Roman"/>
          <w:sz w:val="20"/>
          <w:szCs w:val="20"/>
          <w:lang w:val="en-GB"/>
        </w:rPr>
        <w:t xml:space="preserve"> </w:t>
      </w:r>
    </w:p>
    <w:p w14:paraId="67156FB8" w14:textId="7C0AF5D1" w:rsidR="001A44D6"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 our view </w:t>
      </w:r>
      <w:r w:rsidR="00601AAD">
        <w:rPr>
          <w:rFonts w:ascii="Times New Roman" w:eastAsia="Times New Roman" w:hAnsi="Times New Roman" w:cs="Times New Roman"/>
          <w:sz w:val="20"/>
          <w:szCs w:val="20"/>
          <w:lang w:val="en-GB"/>
        </w:rPr>
        <w:t xml:space="preserve">a </w:t>
      </w:r>
      <w:r>
        <w:rPr>
          <w:rFonts w:ascii="Times New Roman" w:eastAsia="Times New Roman" w:hAnsi="Times New Roman" w:cs="Times New Roman"/>
          <w:sz w:val="20"/>
          <w:szCs w:val="20"/>
          <w:lang w:val="en-GB"/>
        </w:rPr>
        <w:t>node can/should a</w:t>
      </w:r>
      <w:r w:rsidR="00601AAD">
        <w:rPr>
          <w:rFonts w:ascii="Times New Roman" w:eastAsia="Times New Roman" w:hAnsi="Times New Roman" w:cs="Times New Roman"/>
          <w:sz w:val="20"/>
          <w:szCs w:val="20"/>
          <w:lang w:val="en-GB"/>
        </w:rPr>
        <w:t>llow a child node to operate</w:t>
      </w:r>
      <w:r>
        <w:rPr>
          <w:rFonts w:ascii="Times New Roman" w:eastAsia="Times New Roman" w:hAnsi="Times New Roman" w:cs="Times New Roman"/>
          <w:sz w:val="20"/>
          <w:szCs w:val="20"/>
          <w:lang w:val="en-GB"/>
        </w:rPr>
        <w:t xml:space="preserve"> </w:t>
      </w:r>
      <w:r w:rsidR="00601AAD">
        <w:rPr>
          <w:rFonts w:ascii="Times New Roman" w:eastAsia="Times New Roman" w:hAnsi="Times New Roman" w:cs="Times New Roman"/>
          <w:sz w:val="20"/>
          <w:szCs w:val="20"/>
          <w:lang w:val="en-GB"/>
        </w:rPr>
        <w:t>in</w:t>
      </w:r>
      <w:r>
        <w:rPr>
          <w:rFonts w:ascii="Times New Roman" w:eastAsia="Times New Roman" w:hAnsi="Times New Roman" w:cs="Times New Roman"/>
          <w:sz w:val="20"/>
          <w:szCs w:val="20"/>
          <w:lang w:val="en-GB"/>
        </w:rPr>
        <w:t xml:space="preserve"> Case 1 on a sufficiently frequent set of resources, over which </w:t>
      </w:r>
      <w:r w:rsidR="00601AAD">
        <w:rPr>
          <w:rFonts w:ascii="Times New Roman" w:eastAsia="Times New Roman" w:hAnsi="Times New Roman" w:cs="Times New Roman"/>
          <w:sz w:val="20"/>
          <w:szCs w:val="20"/>
          <w:lang w:val="en-GB"/>
        </w:rPr>
        <w:t>the child node can establish OTA synchronization to the parent using the Rel-16 OTA synchronization framework.</w:t>
      </w:r>
      <w:r w:rsidR="006F0A29">
        <w:rPr>
          <w:rFonts w:ascii="Times New Roman" w:eastAsia="Times New Roman" w:hAnsi="Times New Roman" w:cs="Times New Roman"/>
          <w:sz w:val="20"/>
          <w:szCs w:val="20"/>
          <w:lang w:val="en-GB"/>
        </w:rPr>
        <w:t xml:space="preserve"> On the other hand the RAN1</w:t>
      </w:r>
      <w:r w:rsidR="008E79F3">
        <w:rPr>
          <w:rFonts w:ascii="Times New Roman" w:eastAsia="Times New Roman" w:hAnsi="Times New Roman" w:cs="Times New Roman"/>
          <w:sz w:val="20"/>
          <w:szCs w:val="20"/>
          <w:lang w:val="en-GB"/>
        </w:rPr>
        <w:t>#103 agreement below calls for an OTA timing synchronization mechanism that should work specifically for Case 6 timing without any assumption on a dependency on Case 1 operation.</w:t>
      </w:r>
    </w:p>
    <w:p w14:paraId="11B8B3CB" w14:textId="11DCF236" w:rsidR="001A44D6"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 </w:t>
      </w:r>
    </w:p>
    <w:p w14:paraId="6FA256B3" w14:textId="7F329D02" w:rsidR="001A44D6"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p>
    <w:p w14:paraId="545F4AB7" w14:textId="77777777" w:rsidR="006F0A29" w:rsidRDefault="006F0A29"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6F0A29" w14:paraId="2E01A0C6" w14:textId="77777777" w:rsidTr="006F0A29">
        <w:tc>
          <w:tcPr>
            <w:tcW w:w="9629" w:type="dxa"/>
          </w:tcPr>
          <w:p w14:paraId="2EA3AE87" w14:textId="69EB1B11" w:rsidR="00B409C5" w:rsidRPr="006E0CE2" w:rsidRDefault="00B409C5" w:rsidP="00B409C5">
            <w:pPr>
              <w:rPr>
                <w:highlight w:val="green"/>
              </w:rPr>
            </w:pPr>
            <w:r>
              <w:rPr>
                <w:highlight w:val="green"/>
              </w:rPr>
              <w:t xml:space="preserve">RAN1#103-e </w:t>
            </w:r>
            <w:r w:rsidRPr="006E0CE2">
              <w:rPr>
                <w:highlight w:val="green"/>
              </w:rPr>
              <w:t>Agreement</w:t>
            </w:r>
          </w:p>
          <w:p w14:paraId="586B4ABB" w14:textId="77777777" w:rsidR="00B409C5" w:rsidRPr="00B30458" w:rsidRDefault="00B409C5" w:rsidP="00B409C5">
            <w:pPr>
              <w:rPr>
                <w:rFonts w:eastAsia="Calibri"/>
                <w:bCs/>
              </w:rPr>
            </w:pPr>
            <w:r w:rsidRPr="00B30458">
              <w:rPr>
                <w:rFonts w:eastAsia="Calibri"/>
                <w:bCs/>
              </w:rPr>
              <w:t>An IAB-node can rely on an OTA timing synchronization mechanism to enable/maintain Case 6 timing mode</w:t>
            </w:r>
          </w:p>
          <w:p w14:paraId="271ED209" w14:textId="77777777" w:rsidR="00B409C5" w:rsidRPr="00B30458" w:rsidRDefault="00B409C5" w:rsidP="00B409C5">
            <w:pPr>
              <w:pStyle w:val="ListParagraph"/>
              <w:numPr>
                <w:ilvl w:val="0"/>
                <w:numId w:val="17"/>
              </w:numPr>
              <w:textAlignment w:val="baseline"/>
              <w:rPr>
                <w:rFonts w:eastAsia="Calibri"/>
                <w:color w:val="000000"/>
              </w:rPr>
            </w:pPr>
            <w:r w:rsidRPr="00B30458">
              <w:rPr>
                <w:rFonts w:eastAsia="Calibri"/>
                <w:color w:val="000000"/>
              </w:rPr>
              <w:t xml:space="preserve">FFS whether the Rel-16 OTA synchronization mechanism is sufficient or enhancements are required </w:t>
            </w:r>
          </w:p>
          <w:p w14:paraId="646C5E89" w14:textId="77777777" w:rsidR="00B409C5" w:rsidRPr="00B30458" w:rsidRDefault="00B409C5" w:rsidP="00B409C5">
            <w:pPr>
              <w:pStyle w:val="ListParagraph"/>
              <w:numPr>
                <w:ilvl w:val="1"/>
                <w:numId w:val="17"/>
              </w:numPr>
              <w:textAlignment w:val="baseline"/>
              <w:rPr>
                <w:rFonts w:eastAsia="Calibri"/>
                <w:color w:val="000000"/>
              </w:rPr>
            </w:pPr>
            <w:r w:rsidRPr="00B30458">
              <w:rPr>
                <w:rFonts w:eastAsia="Calibri"/>
                <w:color w:val="000000"/>
              </w:rPr>
              <w:t>If required, details of enhancements including the uplink timing(s) required to support different timing alignment cases</w:t>
            </w:r>
          </w:p>
          <w:p w14:paraId="735C10E9" w14:textId="10150E6C" w:rsidR="006F0A29" w:rsidRDefault="006F0A29" w:rsidP="001A44D6">
            <w:pPr>
              <w:overflowPunct w:val="0"/>
              <w:autoSpaceDE w:val="0"/>
              <w:autoSpaceDN w:val="0"/>
              <w:adjustRightInd w:val="0"/>
              <w:spacing w:after="180"/>
              <w:textAlignment w:val="baseline"/>
              <w:rPr>
                <w:rFonts w:ascii="Times New Roman" w:hAnsi="Times New Roman"/>
                <w:lang w:val="en-GB"/>
              </w:rPr>
            </w:pPr>
          </w:p>
        </w:tc>
      </w:tr>
    </w:tbl>
    <w:p w14:paraId="427D58DB" w14:textId="4B855A19" w:rsidR="006F0A29" w:rsidRDefault="006F0A29"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5DE3EA2" w14:textId="5F515287" w:rsidR="008E79F3" w:rsidRDefault="008E79F3"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It should also be noted that when Case 6 timing was agreed to be supported in RAN1#102-e, the guidance included </w:t>
      </w:r>
      <w:r w:rsidR="00735893">
        <w:rPr>
          <w:rFonts w:ascii="Times New Roman" w:eastAsia="Times New Roman" w:hAnsi="Times New Roman" w:cs="Times New Roman"/>
          <w:sz w:val="20"/>
          <w:szCs w:val="20"/>
          <w:lang w:val="en-GB"/>
        </w:rPr>
        <w:t xml:space="preserve">in the agreement is to </w:t>
      </w:r>
      <w:r w:rsidR="0079694F">
        <w:rPr>
          <w:rFonts w:ascii="Times New Roman" w:eastAsia="Times New Roman" w:hAnsi="Times New Roman" w:cs="Times New Roman"/>
          <w:sz w:val="20"/>
          <w:szCs w:val="20"/>
          <w:lang w:val="en-GB"/>
        </w:rPr>
        <w:t xml:space="preserve">strive to </w:t>
      </w:r>
      <w:r w:rsidR="00735893">
        <w:rPr>
          <w:rFonts w:ascii="Times New Roman" w:eastAsia="Times New Roman" w:hAnsi="Times New Roman" w:cs="Times New Roman"/>
          <w:sz w:val="20"/>
          <w:szCs w:val="20"/>
          <w:lang w:val="en-GB"/>
        </w:rPr>
        <w:t>minimize the specification</w:t>
      </w:r>
      <w:r w:rsidR="0079694F">
        <w:rPr>
          <w:rFonts w:ascii="Times New Roman" w:eastAsia="Times New Roman" w:hAnsi="Times New Roman" w:cs="Times New Roman"/>
          <w:sz w:val="20"/>
          <w:szCs w:val="20"/>
          <w:lang w:val="en-GB"/>
        </w:rPr>
        <w:t xml:space="preserve"> impact for Case 6 timing</w:t>
      </w:r>
      <w:r w:rsidR="00735893">
        <w:rPr>
          <w:rFonts w:ascii="Times New Roman" w:eastAsia="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735893" w14:paraId="14C6FCAC" w14:textId="77777777" w:rsidTr="00735893">
        <w:tc>
          <w:tcPr>
            <w:tcW w:w="9629" w:type="dxa"/>
          </w:tcPr>
          <w:p w14:paraId="06F16A34" w14:textId="339B8D14" w:rsidR="00735893" w:rsidRPr="00A82E7F" w:rsidRDefault="00735893" w:rsidP="00735893">
            <w:pPr>
              <w:rPr>
                <w:rFonts w:ascii="Calibri" w:hAnsi="Calibri"/>
              </w:rPr>
            </w:pPr>
            <w:bookmarkStart w:id="3" w:name="_Hlk49269411"/>
            <w:r>
              <w:rPr>
                <w:highlight w:val="green"/>
              </w:rPr>
              <w:t xml:space="preserve">RAN1#102-e </w:t>
            </w:r>
            <w:r w:rsidRPr="00A82E7F">
              <w:rPr>
                <w:highlight w:val="green"/>
              </w:rPr>
              <w:t>Agreement</w:t>
            </w:r>
          </w:p>
          <w:p w14:paraId="76840FA6" w14:textId="77777777" w:rsidR="00735893" w:rsidRDefault="00735893" w:rsidP="00735893">
            <w:pPr>
              <w:numPr>
                <w:ilvl w:val="0"/>
                <w:numId w:val="18"/>
              </w:numPr>
              <w:rPr>
                <w:lang w:eastAsia="zh-CN"/>
              </w:rPr>
            </w:pPr>
            <w:r>
              <w:t>Case 7 timing is supported in Rel-17 for IAB-nodes operating in multiplexing scenario Case 2 (simultaneous MT-Rx/DU-Rx)</w:t>
            </w:r>
          </w:p>
          <w:p w14:paraId="43594D70" w14:textId="77777777" w:rsidR="00735893" w:rsidRDefault="00735893" w:rsidP="00735893">
            <w:pPr>
              <w:numPr>
                <w:ilvl w:val="0"/>
                <w:numId w:val="19"/>
              </w:numPr>
            </w:pPr>
            <w:r>
              <w:t>Case 6 timing is supported in Rel-17 for IAB-nodes operating in multiplexing scenario Case 1 (simultaneous MT-Tx/DU-Tx)</w:t>
            </w:r>
          </w:p>
          <w:p w14:paraId="53FC9E86" w14:textId="77777777" w:rsidR="00735893" w:rsidRDefault="00735893" w:rsidP="00735893">
            <w:pPr>
              <w:numPr>
                <w:ilvl w:val="1"/>
                <w:numId w:val="19"/>
              </w:numPr>
            </w:pPr>
            <w:r>
              <w:t>RAN1 should strive to minimize specification impact due to this feature</w:t>
            </w:r>
          </w:p>
          <w:p w14:paraId="1D5A568B" w14:textId="77777777" w:rsidR="00735893" w:rsidRDefault="00735893" w:rsidP="00735893">
            <w:pPr>
              <w:numPr>
                <w:ilvl w:val="0"/>
                <w:numId w:val="19"/>
              </w:numPr>
            </w:pPr>
            <w:r>
              <w:t>FFS: Whether Case 7 timing is supported in Rel-17 for IAB-nodes operating in multiplexing scenario Case 4 (simultaneous MT-Tx/DU-Rx)</w:t>
            </w:r>
            <w:bookmarkEnd w:id="3"/>
          </w:p>
          <w:p w14:paraId="0CDCFC48" w14:textId="4E9A9D7B" w:rsidR="00735893" w:rsidRPr="00735893" w:rsidRDefault="00735893" w:rsidP="00735893">
            <w:pPr>
              <w:rPr>
                <w:lang w:eastAsia="x-none"/>
              </w:rPr>
            </w:pPr>
            <w:r>
              <w:rPr>
                <w:lang w:eastAsia="x-none"/>
              </w:rPr>
              <w:br w:type="page"/>
            </w:r>
          </w:p>
        </w:tc>
      </w:tr>
    </w:tbl>
    <w:p w14:paraId="4494BF4B" w14:textId="77777777" w:rsidR="00735893" w:rsidRDefault="00735893"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6C193C0E" w14:textId="77777777" w:rsidR="00B236AD" w:rsidRDefault="00AD6B1D"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As a result, </w:t>
      </w:r>
      <w:r w:rsidR="00BC1886">
        <w:rPr>
          <w:rFonts w:ascii="Times New Roman" w:eastAsia="Times New Roman" w:hAnsi="Times New Roman" w:cs="Times New Roman"/>
          <w:sz w:val="20"/>
          <w:szCs w:val="20"/>
          <w:lang w:val="en-GB"/>
        </w:rPr>
        <w:t>in our view an OTA synchronization solution suitable for operation solely in Case 6 timing should be defined, instead of relying on a dependency on Case 1 timing, but we should strive to keep the solution as simple as possible with the minimum specification impact.</w:t>
      </w:r>
    </w:p>
    <w:p w14:paraId="2B80C25C" w14:textId="2DFA2DDE" w:rsidR="00B26612" w:rsidRDefault="00B236AD"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the following we will show that the Rel-16 OTA synchronization mechanism can work while a node is operating solely in Case 6 timing (during MT Tx), provided the parent node provides T_delta updates (during MT Rx).</w:t>
      </w:r>
      <w:r w:rsidR="00BC1886">
        <w:rPr>
          <w:rFonts w:ascii="Times New Roman" w:eastAsia="Times New Roman" w:hAnsi="Times New Roman" w:cs="Times New Roman"/>
          <w:sz w:val="20"/>
          <w:szCs w:val="20"/>
          <w:lang w:val="en-GB"/>
        </w:rPr>
        <w:t xml:space="preserve"> </w:t>
      </w:r>
    </w:p>
    <w:p w14:paraId="71BE7217" w14:textId="086755E2" w:rsidR="00B26612" w:rsidRDefault="00B26612"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w:t>
      </w:r>
      <w:r w:rsidR="00B0463C">
        <w:rPr>
          <w:rFonts w:ascii="Times New Roman" w:eastAsia="Times New Roman" w:hAnsi="Times New Roman" w:cs="Times New Roman"/>
          <w:sz w:val="20"/>
          <w:szCs w:val="20"/>
          <w:lang w:val="en-GB"/>
        </w:rPr>
        <w:t>baseline operation for OTA synchronization to a parent node when the node is operating in Case 1 timing is illustrated in Figure 1. It is shown that the one way delay Tp is estimated as N</w:t>
      </w:r>
      <w:r w:rsidR="00B0463C" w:rsidRPr="00B0463C">
        <w:rPr>
          <w:rFonts w:ascii="Times New Roman" w:eastAsia="Times New Roman" w:hAnsi="Times New Roman" w:cs="Times New Roman"/>
          <w:sz w:val="20"/>
          <w:szCs w:val="20"/>
          <w:vertAlign w:val="subscript"/>
          <w:lang w:val="en-GB"/>
        </w:rPr>
        <w:t>TA</w:t>
      </w:r>
      <w:r w:rsidR="00B0463C">
        <w:rPr>
          <w:rFonts w:ascii="Times New Roman" w:eastAsia="Times New Roman" w:hAnsi="Times New Roman" w:cs="Times New Roman"/>
          <w:sz w:val="20"/>
          <w:szCs w:val="20"/>
          <w:lang w:val="en-GB"/>
        </w:rPr>
        <w:t>/2 + T_delta.</w:t>
      </w:r>
    </w:p>
    <w:p w14:paraId="478B4A11" w14:textId="1538C115" w:rsidR="00B0463C" w:rsidRDefault="00B0463C"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Figure 2 illustrates the relative timing relationships for the case in which the node operates in Case 6 timing and the DL Tx timing at the node has an offset e with respect to the DL Tx timing at the parent node. It is shown that by using the same one way delay estimator </w:t>
      </w:r>
      <w:r>
        <w:rPr>
          <w:rFonts w:ascii="Times New Roman" w:eastAsia="Times New Roman" w:hAnsi="Times New Roman" w:cs="Times New Roman"/>
          <w:sz w:val="20"/>
          <w:szCs w:val="20"/>
          <w:lang w:val="en-GB"/>
        </w:rPr>
        <w:t>as N</w:t>
      </w:r>
      <w:r w:rsidRPr="00B0463C">
        <w:rPr>
          <w:rFonts w:ascii="Times New Roman" w:eastAsia="Times New Roman" w:hAnsi="Times New Roman" w:cs="Times New Roman"/>
          <w:sz w:val="20"/>
          <w:szCs w:val="20"/>
          <w:vertAlign w:val="subscript"/>
          <w:lang w:val="en-GB"/>
        </w:rPr>
        <w:t>TA</w:t>
      </w:r>
      <w:r>
        <w:rPr>
          <w:rFonts w:ascii="Times New Roman" w:eastAsia="Times New Roman" w:hAnsi="Times New Roman" w:cs="Times New Roman"/>
          <w:sz w:val="20"/>
          <w:szCs w:val="20"/>
          <w:lang w:val="en-GB"/>
        </w:rPr>
        <w:t>/2 + T_delta</w:t>
      </w:r>
      <w:r>
        <w:rPr>
          <w:rFonts w:ascii="Times New Roman" w:eastAsia="Times New Roman" w:hAnsi="Times New Roman" w:cs="Times New Roman"/>
          <w:sz w:val="20"/>
          <w:szCs w:val="20"/>
          <w:lang w:val="en-GB"/>
        </w:rPr>
        <w:t xml:space="preserve"> the node can accurately compute Tp and hence correct the offset e to align its DL Tx timing to the parent DL Tx timing.</w:t>
      </w:r>
    </w:p>
    <w:tbl>
      <w:tblPr>
        <w:tblStyle w:val="TableGrid"/>
        <w:tblW w:w="0" w:type="auto"/>
        <w:tblLook w:val="04A0" w:firstRow="1" w:lastRow="0" w:firstColumn="1" w:lastColumn="0" w:noHBand="0" w:noVBand="1"/>
      </w:tblPr>
      <w:tblGrid>
        <w:gridCol w:w="9629"/>
      </w:tblGrid>
      <w:tr w:rsidR="00B26612" w14:paraId="4CC460BB" w14:textId="77777777" w:rsidTr="00B26612">
        <w:tc>
          <w:tcPr>
            <w:tcW w:w="9629" w:type="dxa"/>
          </w:tcPr>
          <w:p w14:paraId="7882CB76" w14:textId="31CD0E1F" w:rsidR="00B26612" w:rsidRDefault="00B26612" w:rsidP="001A44D6">
            <w:pPr>
              <w:overflowPunct w:val="0"/>
              <w:autoSpaceDE w:val="0"/>
              <w:autoSpaceDN w:val="0"/>
              <w:adjustRightInd w:val="0"/>
              <w:spacing w:after="180"/>
              <w:textAlignment w:val="baseline"/>
              <w:rPr>
                <w:rFonts w:ascii="Times New Roman" w:hAnsi="Times New Roman"/>
                <w:lang w:val="en-GB"/>
              </w:rPr>
            </w:pPr>
            <w:r>
              <w:rPr>
                <w:rFonts w:ascii="Times New Roman" w:hAnsi="Times New Roman"/>
                <w:noProof/>
                <w:lang w:val="en-GB"/>
              </w:rPr>
              <w:lastRenderedPageBreak/>
              <w:drawing>
                <wp:inline distT="0" distB="0" distL="0" distR="0" wp14:anchorId="6E0986F1" wp14:editId="30FB3FD8">
                  <wp:extent cx="6096635"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tc>
      </w:tr>
    </w:tbl>
    <w:p w14:paraId="59577267" w14:textId="32E2483D" w:rsidR="00B26612" w:rsidRDefault="00B26612" w:rsidP="00B26612">
      <w:pPr>
        <w:pStyle w:val="Caption"/>
        <w:jc w:val="center"/>
        <w:rPr>
          <w:sz w:val="20"/>
          <w:szCs w:val="20"/>
        </w:rPr>
      </w:pPr>
      <w:r>
        <w:t>Figure 1 -  OTA synchronization - Case 1 timing</w:t>
      </w:r>
    </w:p>
    <w:p w14:paraId="42B59602" w14:textId="77777777" w:rsidR="00B0463C" w:rsidRDefault="00BC1886"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B0463C" w14:paraId="3BFDEA70" w14:textId="77777777" w:rsidTr="00941C12">
        <w:tc>
          <w:tcPr>
            <w:tcW w:w="9629" w:type="dxa"/>
          </w:tcPr>
          <w:p w14:paraId="4B489EB9" w14:textId="41393E99" w:rsidR="00B0463C" w:rsidRDefault="0094305D" w:rsidP="00941C12">
            <w:pPr>
              <w:overflowPunct w:val="0"/>
              <w:autoSpaceDE w:val="0"/>
              <w:autoSpaceDN w:val="0"/>
              <w:adjustRightInd w:val="0"/>
              <w:spacing w:after="180"/>
              <w:textAlignment w:val="baseline"/>
              <w:rPr>
                <w:rFonts w:ascii="Times New Roman" w:hAnsi="Times New Roman"/>
                <w:lang w:val="en-GB"/>
              </w:rPr>
            </w:pPr>
            <w:r>
              <w:rPr>
                <w:noProof/>
              </w:rPr>
              <w:drawing>
                <wp:inline distT="0" distB="0" distL="0" distR="0" wp14:anchorId="4C233AD7" wp14:editId="7E9519FA">
                  <wp:extent cx="6120765" cy="3442970"/>
                  <wp:effectExtent l="0" t="0" r="0" b="508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0765" cy="3442970"/>
                          </a:xfrm>
                          <a:prstGeom prst="rect">
                            <a:avLst/>
                          </a:prstGeom>
                        </pic:spPr>
                      </pic:pic>
                    </a:graphicData>
                  </a:graphic>
                </wp:inline>
              </w:drawing>
            </w:r>
          </w:p>
        </w:tc>
      </w:tr>
    </w:tbl>
    <w:p w14:paraId="17178C41" w14:textId="6DFBE796" w:rsidR="00B0463C" w:rsidRDefault="00B0463C" w:rsidP="00B0463C">
      <w:pPr>
        <w:pStyle w:val="Caption"/>
        <w:jc w:val="center"/>
        <w:rPr>
          <w:sz w:val="20"/>
          <w:szCs w:val="20"/>
        </w:rPr>
      </w:pPr>
      <w:r>
        <w:t xml:space="preserve">Figure </w:t>
      </w:r>
      <w:r>
        <w:t>2</w:t>
      </w:r>
      <w:r>
        <w:t xml:space="preserve"> -  OTA synchronization - Case </w:t>
      </w:r>
      <w:r>
        <w:t>6</w:t>
      </w:r>
      <w:r>
        <w:t xml:space="preserve"> timing</w:t>
      </w:r>
    </w:p>
    <w:p w14:paraId="297FC5D5" w14:textId="418F40C4" w:rsidR="006F0A29" w:rsidRDefault="0084187D"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As it can be seen graphically, the main difference between the two scenarios is the numerical value of T_delta. This </w:t>
      </w:r>
      <w:r w:rsidR="007D3CB6">
        <w:rPr>
          <w:rFonts w:ascii="Times New Roman" w:eastAsia="Times New Roman" w:hAnsi="Times New Roman" w:cs="Times New Roman"/>
          <w:sz w:val="20"/>
          <w:szCs w:val="20"/>
          <w:lang w:val="en-GB"/>
        </w:rPr>
        <w:t>is deemed</w:t>
      </w:r>
      <w:r>
        <w:rPr>
          <w:rFonts w:ascii="Times New Roman" w:eastAsia="Times New Roman" w:hAnsi="Times New Roman" w:cs="Times New Roman"/>
          <w:sz w:val="20"/>
          <w:szCs w:val="20"/>
          <w:lang w:val="en-GB"/>
        </w:rPr>
        <w:t xml:space="preserve"> a relatively easy </w:t>
      </w:r>
      <w:r w:rsidR="007D3CB6">
        <w:rPr>
          <w:rFonts w:ascii="Times New Roman" w:eastAsia="Times New Roman" w:hAnsi="Times New Roman" w:cs="Times New Roman"/>
          <w:sz w:val="20"/>
          <w:szCs w:val="20"/>
          <w:lang w:val="en-GB"/>
        </w:rPr>
        <w:t xml:space="preserve">modification to the </w:t>
      </w:r>
      <w:r>
        <w:rPr>
          <w:rFonts w:ascii="Times New Roman" w:eastAsia="Times New Roman" w:hAnsi="Times New Roman" w:cs="Times New Roman"/>
          <w:sz w:val="20"/>
          <w:szCs w:val="20"/>
          <w:lang w:val="en-GB"/>
        </w:rPr>
        <w:t>spec</w:t>
      </w:r>
      <w:r w:rsidR="007D3CB6">
        <w:rPr>
          <w:rFonts w:ascii="Times New Roman" w:eastAsia="Times New Roman" w:hAnsi="Times New Roman" w:cs="Times New Roman"/>
          <w:sz w:val="20"/>
          <w:szCs w:val="20"/>
          <w:lang w:val="en-GB"/>
        </w:rPr>
        <w:t>ifications</w:t>
      </w:r>
      <w:r>
        <w:rPr>
          <w:rFonts w:ascii="Times New Roman" w:eastAsia="Times New Roman" w:hAnsi="Times New Roman" w:cs="Times New Roman"/>
          <w:sz w:val="20"/>
          <w:szCs w:val="20"/>
          <w:lang w:val="en-GB"/>
        </w:rPr>
        <w:t xml:space="preserve">, so it </w:t>
      </w:r>
      <w:r w:rsidR="007D3CB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is recommended that the Rel-16 OTA synchronization specification is updated to allow OTA synchronization updates while a node is operating in Case 6 to ensure T_delta has sufficient range.</w:t>
      </w:r>
    </w:p>
    <w:p w14:paraId="2FB470F4" w14:textId="385DFAA3" w:rsidR="00C8415C" w:rsidRDefault="00C8415C"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8650953" w14:textId="77777777" w:rsidR="00C8415C" w:rsidRDefault="00C8415C"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37049BB7" w14:textId="0891D8F8" w:rsidR="007D3CB6" w:rsidRPr="00D17B55" w:rsidRDefault="007D3CB6" w:rsidP="007D3CB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lastRenderedPageBreak/>
        <w:t>Observation</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w:t>
      </w:r>
      <w:r>
        <w:rPr>
          <w:rFonts w:ascii="Times New Roman" w:eastAsia="Times New Roman" w:hAnsi="Times New Roman" w:cs="Times New Roman"/>
          <w:b/>
          <w:bCs/>
          <w:sz w:val="20"/>
          <w:szCs w:val="20"/>
          <w:u w:val="single"/>
          <w:lang w:val="en-GB"/>
        </w:rPr>
        <w:t>1</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28042B70" w14:textId="5E1E0AC0" w:rsidR="0063315B" w:rsidRPr="00C8415C" w:rsidRDefault="00C8415C" w:rsidP="007D3CB6">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sidRPr="00C8415C">
        <w:rPr>
          <w:rFonts w:ascii="Times New Roman" w:eastAsia="Times New Roman" w:hAnsi="Times New Roman" w:cs="Times New Roman"/>
          <w:b/>
          <w:bCs/>
          <w:sz w:val="20"/>
          <w:szCs w:val="20"/>
          <w:lang w:val="en-GB"/>
        </w:rPr>
        <w:t>T</w:t>
      </w:r>
      <w:r w:rsidRPr="00C8415C">
        <w:rPr>
          <w:rFonts w:ascii="Times New Roman" w:eastAsia="Times New Roman" w:hAnsi="Times New Roman" w:cs="Times New Roman"/>
          <w:b/>
          <w:bCs/>
          <w:sz w:val="20"/>
          <w:szCs w:val="20"/>
          <w:lang w:val="en-GB"/>
        </w:rPr>
        <w:t>he Rel-16 OTA synchronization mechanism can work while a node is operating solely in Case 6 timing (during MT Tx), provided the parent node provides T_delta updates (during MT Rx)</w:t>
      </w:r>
    </w:p>
    <w:p w14:paraId="6CE4C182" w14:textId="77777777" w:rsidR="0063315B" w:rsidRDefault="0063315B"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9FD693A" w14:textId="77777777" w:rsidR="0063315B" w:rsidRPr="00D17B55" w:rsidRDefault="0063315B" w:rsidP="0063315B">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Proposal</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2.1</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3919B339" w14:textId="0607ABAC" w:rsidR="0063315B" w:rsidRDefault="0063315B" w:rsidP="006331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b/>
          <w:bCs/>
          <w:sz w:val="20"/>
          <w:szCs w:val="20"/>
        </w:rPr>
        <w:t>Select Alt 2 and extend the T_delta range as necessary to enable OTA synchronization for a node operating in Case 6 timing.</w:t>
      </w:r>
    </w:p>
    <w:p w14:paraId="6CD8540B" w14:textId="5DC6AA4A" w:rsidR="001A44D6"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Regarding OTA synchronization, we further note that the following clause from 38.213 </w:t>
      </w:r>
      <w:r w:rsidR="00F935C3">
        <w:rPr>
          <w:rFonts w:ascii="Times New Roman" w:eastAsia="Times New Roman" w:hAnsi="Times New Roman" w:cs="Times New Roman"/>
          <w:sz w:val="20"/>
          <w:szCs w:val="20"/>
          <w:lang w:val="en-GB"/>
        </w:rPr>
        <w:t>may be</w:t>
      </w:r>
      <w:r>
        <w:rPr>
          <w:rFonts w:ascii="Times New Roman" w:eastAsia="Times New Roman" w:hAnsi="Times New Roman" w:cs="Times New Roman"/>
          <w:sz w:val="20"/>
          <w:szCs w:val="20"/>
          <w:lang w:val="en-GB"/>
        </w:rPr>
        <w:t xml:space="preserve"> applicable only to the UL timing associated with Case 1.</w:t>
      </w:r>
    </w:p>
    <w:tbl>
      <w:tblPr>
        <w:tblStyle w:val="TableGrid"/>
        <w:tblW w:w="0" w:type="auto"/>
        <w:tblLook w:val="04A0" w:firstRow="1" w:lastRow="0" w:firstColumn="1" w:lastColumn="0" w:noHBand="0" w:noVBand="1"/>
      </w:tblPr>
      <w:tblGrid>
        <w:gridCol w:w="9629"/>
      </w:tblGrid>
      <w:tr w:rsidR="001A44D6" w14:paraId="75DCD545" w14:textId="77777777" w:rsidTr="001A44D6">
        <w:tc>
          <w:tcPr>
            <w:tcW w:w="9629" w:type="dxa"/>
          </w:tcPr>
          <w:p w14:paraId="2F67F859" w14:textId="77777777" w:rsidR="001A44D6" w:rsidRPr="001A44D6" w:rsidRDefault="001A44D6" w:rsidP="001A44D6">
            <w:pPr>
              <w:spacing w:before="180" w:after="180"/>
              <w:jc w:val="both"/>
              <w:rPr>
                <w:rFonts w:ascii="Times New Roman" w:eastAsia="SimSun" w:hAnsi="Times New Roman"/>
                <w:lang w:val="en-GB"/>
              </w:rPr>
            </w:pPr>
            <w:r w:rsidRPr="001A44D6">
              <w:rPr>
                <w:rFonts w:ascii="Times New Roman" w:eastAsia="SimSun" w:hAnsi="Times New Roman"/>
                <w:lang w:val="en-GB" w:eastAsia="zh-CN"/>
              </w:rPr>
              <w:t>If an IAB-node</w:t>
            </w:r>
            <w:r w:rsidRPr="001A44D6">
              <w:rPr>
                <w:rFonts w:ascii="Times New Roman" w:eastAsia="DengXian" w:hAnsi="Times New Roman"/>
                <w:lang w:val="en-GB" w:eastAsia="zh-CN"/>
              </w:rPr>
              <w:t xml:space="preserve"> is provided an index</w:t>
            </w:r>
            <w:r w:rsidRPr="001A44D6" w:rsidDel="005F1798">
              <w:rPr>
                <w:rFonts w:ascii="Times New Roman" w:eastAsia="SimSun" w:hAnsi="Times New Roman"/>
                <w:lang w:val="en-GB" w:eastAsia="zh-CN"/>
              </w:rPr>
              <w:t xml:space="preserve"> </w:t>
            </w:r>
            <m:oMath>
              <m:sSub>
                <m:sSubPr>
                  <m:ctrlPr>
                    <w:rPr>
                      <w:rFonts w:ascii="Cambria Math" w:eastAsia="DengXian" w:hAnsi="Cambria Math"/>
                      <w:lang w:val="en-GB"/>
                    </w:rPr>
                  </m:ctrlPr>
                </m:sSubPr>
                <m:e>
                  <m:r>
                    <m:rPr>
                      <m:sty m:val="p"/>
                    </m:rPr>
                    <w:rPr>
                      <w:rFonts w:ascii="Cambria Math" w:eastAsia="DengXian" w:hAnsi="Cambria Math"/>
                      <w:lang w:val="en-GB"/>
                    </w:rPr>
                    <m:t>T</m:t>
                  </m:r>
                </m:e>
                <m:sub>
                  <m:r>
                    <m:rPr>
                      <m:nor/>
                    </m:rPr>
                    <w:rPr>
                      <w:rFonts w:ascii="Times New Roman" w:eastAsia="DengXian" w:hAnsi="Times New Roman"/>
                      <w:lang w:val="en-GB"/>
                    </w:rPr>
                    <m:t>delta</m:t>
                  </m:r>
                </m:sub>
              </m:sSub>
            </m:oMath>
            <w:r w:rsidRPr="001A44D6">
              <w:rPr>
                <w:rFonts w:ascii="Times New Roman" w:eastAsia="SimSun" w:hAnsi="Times New Roman"/>
                <w:lang w:val="en-GB"/>
              </w:rPr>
              <w:t xml:space="preserve"> in a Timing Delta MAC CE [11, TS 38.321] from a serving cell, the IAB-node</w:t>
            </w:r>
            <w:r w:rsidRPr="001A44D6" w:rsidDel="005F1798">
              <w:rPr>
                <w:rFonts w:ascii="Times New Roman" w:eastAsia="SimSun" w:hAnsi="Times New Roman"/>
                <w:lang w:val="en-GB" w:eastAsia="zh-CN"/>
              </w:rPr>
              <w:t xml:space="preserve"> </w:t>
            </w:r>
            <w:r w:rsidRPr="001A44D6">
              <w:rPr>
                <w:rFonts w:ascii="Times New Roman" w:eastAsia="SimSun" w:hAnsi="Times New Roman"/>
                <w:lang w:val="en-GB" w:eastAsia="zh-CN"/>
              </w:rPr>
              <w:t xml:space="preserve">may assume that </w:t>
            </w:r>
            <m:oMath>
              <m:d>
                <m:dPr>
                  <m:ctrlPr>
                    <w:rPr>
                      <w:rFonts w:ascii="Cambria Math" w:eastAsia="SimSun" w:hAnsi="Cambria Math"/>
                      <w:lang w:val="en-GB"/>
                    </w:rPr>
                  </m:ctrlPr>
                </m:dPr>
                <m:e>
                  <m:sSub>
                    <m:sSubPr>
                      <m:ctrlPr>
                        <w:rPr>
                          <w:rFonts w:ascii="Cambria Math" w:eastAsia="DengXian" w:hAnsi="Cambria Math"/>
                          <w:lang w:val="en-GB"/>
                        </w:rPr>
                      </m:ctrlPr>
                    </m:sSubPr>
                    <m:e>
                      <m:r>
                        <m:rPr>
                          <m:sty m:val="p"/>
                        </m:rPr>
                        <w:rPr>
                          <w:rFonts w:ascii="Cambria Math" w:eastAsia="DengXian" w:hAnsi="Cambria Math"/>
                          <w:lang w:val="en-GB"/>
                        </w:rPr>
                        <m:t>N</m:t>
                      </m:r>
                    </m:e>
                    <m:sub>
                      <m:r>
                        <m:rPr>
                          <m:nor/>
                        </m:rPr>
                        <w:rPr>
                          <w:rFonts w:ascii="Times New Roman" w:eastAsia="DengXian" w:hAnsi="Times New Roman"/>
                          <w:lang w:val="en-GB"/>
                        </w:rPr>
                        <m:t>TA</m:t>
                      </m:r>
                    </m:sub>
                  </m:sSub>
                  <m:r>
                    <m:rPr>
                      <m:sty m:val="p"/>
                    </m:rPr>
                    <w:rPr>
                      <w:rFonts w:ascii="Cambria Math" w:eastAsia="DengXian" w:hAnsi="Cambria Math"/>
                      <w:lang w:val="en-GB"/>
                    </w:rPr>
                    <m:t>/2</m:t>
                  </m:r>
                  <m:r>
                    <m:rPr>
                      <m:sty m:val="p"/>
                    </m:rPr>
                    <w:rPr>
                      <w:rFonts w:ascii="Cambria Math" w:eastAsia="SimSun" w:hAnsi="Cambria Math"/>
                      <w:lang w:val="en-GB"/>
                    </w:rPr>
                    <m:t>+</m:t>
                  </m:r>
                  <m:sSub>
                    <m:sSubPr>
                      <m:ctrlPr>
                        <w:rPr>
                          <w:rFonts w:ascii="Cambria Math" w:eastAsia="DengXian" w:hAnsi="Cambria Math"/>
                          <w:lang w:val="en-GB"/>
                        </w:rPr>
                      </m:ctrlPr>
                    </m:sSubPr>
                    <m:e>
                      <m:r>
                        <w:rPr>
                          <w:rFonts w:ascii="Cambria Math" w:eastAsia="DengXian" w:hAnsi="Cambria Math"/>
                          <w:lang w:val="en-GB"/>
                        </w:rPr>
                        <m:t>N</m:t>
                      </m:r>
                    </m:e>
                    <m:sub>
                      <m:r>
                        <m:rPr>
                          <m:nor/>
                        </m:rPr>
                        <w:rPr>
                          <w:rFonts w:ascii="Times New Roman" w:eastAsia="DengXian" w:hAnsi="Times New Roman"/>
                          <w:lang w:val="en-GB"/>
                        </w:rPr>
                        <m:t>delta</m:t>
                      </m:r>
                    </m:sub>
                  </m:sSub>
                  <m:r>
                    <w:rPr>
                      <w:rFonts w:ascii="Cambria Math" w:eastAsia="DengXian" w:hAnsi="Cambria Math"/>
                      <w:lang w:val="en-GB"/>
                    </w:rPr>
                    <m:t>+</m:t>
                  </m:r>
                  <m:sSub>
                    <m:sSubPr>
                      <m:ctrlPr>
                        <w:rPr>
                          <w:rFonts w:ascii="Cambria Math" w:eastAsia="DengXian" w:hAnsi="Cambria Math"/>
                          <w:lang w:val="en-GB"/>
                        </w:rPr>
                      </m:ctrlPr>
                    </m:sSubPr>
                    <m:e>
                      <m:r>
                        <w:rPr>
                          <w:rFonts w:ascii="Cambria Math" w:eastAsia="DengXian" w:hAnsi="Cambria Math"/>
                          <w:lang w:val="en-GB"/>
                        </w:rPr>
                        <m:t>T</m:t>
                      </m:r>
                    </m:e>
                    <m:sub>
                      <m:r>
                        <m:rPr>
                          <m:nor/>
                        </m:rPr>
                        <w:rPr>
                          <w:rFonts w:ascii="Times New Roman" w:eastAsia="DengXian" w:hAnsi="Times New Roman"/>
                          <w:lang w:val="en-GB"/>
                        </w:rPr>
                        <m:t>delta</m:t>
                      </m:r>
                    </m:sub>
                  </m:sSub>
                  <m:r>
                    <m:rPr>
                      <m:sty m:val="p"/>
                    </m:rPr>
                    <w:rPr>
                      <w:rFonts w:ascii="Cambria Math" w:eastAsia="SimSun" w:hAnsi="Cambria Math"/>
                      <w:lang w:val="en-GB"/>
                    </w:rPr>
                    <m:t>⋅</m:t>
                  </m:r>
                  <m:sSub>
                    <m:sSubPr>
                      <m:ctrlPr>
                        <w:rPr>
                          <w:rFonts w:ascii="Cambria Math" w:eastAsia="DengXian" w:hAnsi="Cambria Math"/>
                          <w:lang w:val="en-GB"/>
                        </w:rPr>
                      </m:ctrlPr>
                    </m:sSubPr>
                    <m:e>
                      <m:r>
                        <m:rPr>
                          <m:sty m:val="p"/>
                        </m:rPr>
                        <w:rPr>
                          <w:rFonts w:ascii="Cambria Math" w:eastAsia="DengXian" w:hAnsi="Cambria Math"/>
                          <w:lang w:val="en-GB"/>
                        </w:rPr>
                        <m:t>G</m:t>
                      </m:r>
                    </m:e>
                    <m:sub>
                      <m:r>
                        <m:rPr>
                          <m:nor/>
                        </m:rPr>
                        <w:rPr>
                          <w:rFonts w:ascii="Cambria Math" w:eastAsia="DengXian" w:hAnsi="Times New Roman"/>
                          <w:lang w:val="en-GB"/>
                        </w:rPr>
                        <m:t>step</m:t>
                      </m:r>
                    </m:sub>
                  </m:sSub>
                </m:e>
              </m:d>
              <m:r>
                <m:rPr>
                  <m:sty m:val="p"/>
                </m:rPr>
                <w:rPr>
                  <w:rFonts w:ascii="Cambria Math" w:eastAsia="SimSun" w:hAnsi="Cambria Math"/>
                  <w:lang w:val="en-GB"/>
                </w:rPr>
                <m:t>⋅</m:t>
              </m:r>
              <m:sSub>
                <m:sSubPr>
                  <m:ctrlPr>
                    <w:rPr>
                      <w:rFonts w:ascii="Cambria Math" w:eastAsia="DengXian" w:hAnsi="Cambria Math"/>
                      <w:lang w:val="en-GB"/>
                    </w:rPr>
                  </m:ctrlPr>
                </m:sSubPr>
                <m:e>
                  <m:r>
                    <m:rPr>
                      <m:sty m:val="p"/>
                    </m:rPr>
                    <w:rPr>
                      <w:rFonts w:ascii="Cambria Math" w:eastAsia="DengXian" w:hAnsi="Cambria Math"/>
                      <w:lang w:val="en-GB"/>
                    </w:rPr>
                    <m:t>T</m:t>
                  </m:r>
                </m:e>
                <m:sub>
                  <m:r>
                    <m:rPr>
                      <m:nor/>
                    </m:rPr>
                    <w:rPr>
                      <w:rFonts w:ascii="Times New Roman" w:eastAsia="DengXian" w:hAnsi="Times New Roman"/>
                      <w:lang w:val="en-GB"/>
                    </w:rPr>
                    <m:t>c</m:t>
                  </m:r>
                </m:sub>
              </m:sSub>
            </m:oMath>
            <w:r w:rsidRPr="001A44D6">
              <w:rPr>
                <w:rFonts w:ascii="Times New Roman" w:eastAsia="SimSun" w:hAnsi="Times New Roman"/>
                <w:lang w:val="en-GB"/>
              </w:rPr>
              <w:t xml:space="preserve"> </w:t>
            </w:r>
            <w:r w:rsidRPr="001A44D6">
              <w:rPr>
                <w:rFonts w:ascii="Times New Roman" w:eastAsia="SimSun" w:hAnsi="Times New Roman"/>
                <w:iCs/>
                <w:lang w:eastAsia="zh-CN"/>
              </w:rPr>
              <w:t>is a time difference between a DU transmission of a signal from the serving cell and a reception of the signal by the IAB-MT</w:t>
            </w:r>
            <w:r w:rsidRPr="001A44D6">
              <w:rPr>
                <w:rFonts w:ascii="Times New Roman" w:eastAsia="SimSun" w:hAnsi="Times New Roman"/>
                <w:lang w:val="en-GB"/>
              </w:rPr>
              <w:t xml:space="preserve"> when </w:t>
            </w:r>
            <m:oMath>
              <m:sSub>
                <m:sSubPr>
                  <m:ctrlPr>
                    <w:rPr>
                      <w:rFonts w:ascii="Cambria Math" w:eastAsia="DengXian" w:hAnsi="Cambria Math"/>
                      <w:lang w:val="en-GB"/>
                    </w:rPr>
                  </m:ctrlPr>
                </m:sSubPr>
                <m:e>
                  <m:r>
                    <m:rPr>
                      <m:sty m:val="p"/>
                    </m:rPr>
                    <w:rPr>
                      <w:rFonts w:ascii="Cambria Math" w:eastAsia="DengXian" w:hAnsi="Cambria Math"/>
                      <w:lang w:val="en-GB"/>
                    </w:rPr>
                    <m:t>N</m:t>
                  </m:r>
                </m:e>
                <m:sub>
                  <m:r>
                    <m:rPr>
                      <m:nor/>
                    </m:rPr>
                    <w:rPr>
                      <w:rFonts w:ascii="Times New Roman" w:eastAsia="DengXian" w:hAnsi="Times New Roman"/>
                      <w:lang w:val="en-GB"/>
                    </w:rPr>
                    <m:t>TA</m:t>
                  </m:r>
                </m:sub>
              </m:sSub>
              <m:r>
                <m:rPr>
                  <m:sty m:val="p"/>
                </m:rPr>
                <w:rPr>
                  <w:rFonts w:ascii="Cambria Math" w:eastAsia="DengXian" w:hAnsi="Cambria Math"/>
                  <w:lang w:val="en-GB"/>
                </w:rPr>
                <m:t>/2</m:t>
              </m:r>
              <m:r>
                <m:rPr>
                  <m:sty m:val="p"/>
                </m:rPr>
                <w:rPr>
                  <w:rFonts w:ascii="Cambria Math" w:eastAsia="SimSun" w:hAnsi="Cambria Math"/>
                  <w:lang w:val="en-GB"/>
                </w:rPr>
                <m:t>+</m:t>
              </m:r>
              <m:sSub>
                <m:sSubPr>
                  <m:ctrlPr>
                    <w:rPr>
                      <w:rFonts w:ascii="Cambria Math" w:eastAsia="DengXian" w:hAnsi="Cambria Math"/>
                      <w:lang w:val="en-GB"/>
                    </w:rPr>
                  </m:ctrlPr>
                </m:sSubPr>
                <m:e>
                  <m:r>
                    <w:rPr>
                      <w:rFonts w:ascii="Cambria Math" w:eastAsia="DengXian" w:hAnsi="Cambria Math"/>
                      <w:lang w:val="en-GB"/>
                    </w:rPr>
                    <m:t>N</m:t>
                  </m:r>
                </m:e>
                <m:sub>
                  <m:r>
                    <m:rPr>
                      <m:nor/>
                    </m:rPr>
                    <w:rPr>
                      <w:rFonts w:ascii="Times New Roman" w:eastAsia="DengXian" w:hAnsi="Times New Roman"/>
                      <w:lang w:val="en-GB"/>
                    </w:rPr>
                    <m:t>delta</m:t>
                  </m:r>
                </m:sub>
              </m:sSub>
              <m:r>
                <w:rPr>
                  <w:rFonts w:ascii="Cambria Math" w:eastAsia="DengXian" w:hAnsi="Cambria Math"/>
                  <w:lang w:val="en-GB"/>
                </w:rPr>
                <m:t>+</m:t>
              </m:r>
              <m:sSub>
                <m:sSubPr>
                  <m:ctrlPr>
                    <w:rPr>
                      <w:rFonts w:ascii="Cambria Math" w:eastAsia="DengXian" w:hAnsi="Cambria Math"/>
                      <w:lang w:val="en-GB"/>
                    </w:rPr>
                  </m:ctrlPr>
                </m:sSubPr>
                <m:e>
                  <m:r>
                    <w:rPr>
                      <w:rFonts w:ascii="Cambria Math" w:eastAsia="DengXian" w:hAnsi="Cambria Math"/>
                      <w:lang w:val="en-GB"/>
                    </w:rPr>
                    <m:t>T</m:t>
                  </m:r>
                </m:e>
                <m:sub>
                  <m:r>
                    <m:rPr>
                      <m:nor/>
                    </m:rPr>
                    <w:rPr>
                      <w:rFonts w:ascii="Times New Roman" w:eastAsia="DengXian" w:hAnsi="Times New Roman"/>
                      <w:lang w:val="en-GB"/>
                    </w:rPr>
                    <m:t>delta</m:t>
                  </m:r>
                </m:sub>
              </m:sSub>
              <m:r>
                <m:rPr>
                  <m:sty m:val="p"/>
                </m:rPr>
                <w:rPr>
                  <w:rFonts w:ascii="Cambria Math" w:eastAsia="SimSun" w:hAnsi="Cambria Math"/>
                  <w:lang w:val="en-GB"/>
                </w:rPr>
                <m:t>⋅</m:t>
              </m:r>
              <m:sSub>
                <m:sSubPr>
                  <m:ctrlPr>
                    <w:rPr>
                      <w:rFonts w:ascii="Cambria Math" w:eastAsia="DengXian" w:hAnsi="Cambria Math"/>
                      <w:lang w:val="en-GB"/>
                    </w:rPr>
                  </m:ctrlPr>
                </m:sSubPr>
                <m:e>
                  <m:r>
                    <m:rPr>
                      <m:sty m:val="p"/>
                    </m:rPr>
                    <w:rPr>
                      <w:rFonts w:ascii="Cambria Math" w:eastAsia="DengXian" w:hAnsi="Cambria Math"/>
                      <w:lang w:val="en-GB"/>
                    </w:rPr>
                    <m:t>G</m:t>
                  </m:r>
                </m:e>
                <m:sub>
                  <m:r>
                    <m:rPr>
                      <m:nor/>
                    </m:rPr>
                    <w:rPr>
                      <w:rFonts w:ascii="Cambria Math" w:eastAsia="DengXian" w:hAnsi="Times New Roman"/>
                      <w:lang w:val="en-GB"/>
                    </w:rPr>
                    <m:t>step</m:t>
                  </m:r>
                </m:sub>
              </m:sSub>
              <m:r>
                <m:rPr>
                  <m:sty m:val="p"/>
                </m:rPr>
                <w:rPr>
                  <w:rFonts w:ascii="Cambria Math" w:eastAsia="DengXian" w:hAnsi="Cambria Math"/>
                  <w:lang w:val="en-GB"/>
                </w:rPr>
                <m:t>&gt;0</m:t>
              </m:r>
            </m:oMath>
            <w:r w:rsidRPr="001A44D6">
              <w:rPr>
                <w:rFonts w:ascii="Times New Roman" w:eastAsia="SimSun" w:hAnsi="Times New Roman"/>
                <w:lang w:val="en-GB"/>
              </w:rPr>
              <w:t xml:space="preserve">, where </w:t>
            </w:r>
            <m:oMath>
              <m:sSub>
                <m:sSubPr>
                  <m:ctrlPr>
                    <w:rPr>
                      <w:rFonts w:ascii="Cambria Math" w:eastAsia="DengXian" w:hAnsi="Cambria Math"/>
                      <w:lang w:val="en-GB"/>
                    </w:rPr>
                  </m:ctrlPr>
                </m:sSubPr>
                <m:e>
                  <m:r>
                    <m:rPr>
                      <m:sty m:val="p"/>
                    </m:rPr>
                    <w:rPr>
                      <w:rFonts w:ascii="Cambria Math" w:eastAsia="DengXian" w:hAnsi="Cambria Math"/>
                      <w:lang w:val="en-GB"/>
                    </w:rPr>
                    <m:t>N</m:t>
                  </m:r>
                </m:e>
                <m:sub>
                  <m:r>
                    <m:rPr>
                      <m:nor/>
                    </m:rPr>
                    <w:rPr>
                      <w:rFonts w:ascii="Times New Roman" w:eastAsia="DengXian" w:hAnsi="Times New Roman"/>
                      <w:lang w:val="en-GB"/>
                    </w:rPr>
                    <m:t>TA</m:t>
                  </m:r>
                </m:sub>
              </m:sSub>
            </m:oMath>
            <w:r w:rsidRPr="001A44D6">
              <w:rPr>
                <w:rFonts w:ascii="Times New Roman" w:eastAsia="SimSun" w:hAnsi="Times New Roman"/>
                <w:lang w:val="en-GB"/>
              </w:rPr>
              <w:t xml:space="preserve"> is obtained as for a "UE" in Clause 4.2</w:t>
            </w:r>
            <w:r w:rsidRPr="001A44D6">
              <w:rPr>
                <w:rFonts w:ascii="Times New Roman" w:eastAsia="SimSun" w:hAnsi="Times New Roman"/>
                <w:bCs/>
                <w:iCs/>
                <w:lang w:val="en-GB"/>
              </w:rPr>
              <w:t xml:space="preserve"> for the TAG containing the serving cell and </w:t>
            </w:r>
            <m:oMath>
              <m:sSub>
                <m:sSubPr>
                  <m:ctrlPr>
                    <w:rPr>
                      <w:rFonts w:ascii="Cambria Math" w:eastAsia="DengXian" w:hAnsi="Cambria Math"/>
                      <w:lang w:val="en-GB"/>
                    </w:rPr>
                  </m:ctrlPr>
                </m:sSubPr>
                <m:e>
                  <m:r>
                    <w:rPr>
                      <w:rFonts w:ascii="Cambria Math" w:eastAsia="DengXian" w:hAnsi="Cambria Math"/>
                      <w:lang w:val="en-GB"/>
                    </w:rPr>
                    <m:t>N</m:t>
                  </m:r>
                </m:e>
                <m:sub>
                  <m:r>
                    <m:rPr>
                      <m:nor/>
                    </m:rPr>
                    <w:rPr>
                      <w:rFonts w:ascii="Times New Roman" w:eastAsia="DengXian" w:hAnsi="Times New Roman"/>
                      <w:lang w:val="en-GB"/>
                    </w:rPr>
                    <m:t>delta</m:t>
                  </m:r>
                </m:sub>
              </m:sSub>
            </m:oMath>
            <w:r w:rsidRPr="001A44D6">
              <w:rPr>
                <w:rFonts w:ascii="Times New Roman" w:eastAsia="SimSun" w:hAnsi="Times New Roman"/>
                <w:lang w:val="en-GB"/>
              </w:rPr>
              <w:t xml:space="preserve"> and </w:t>
            </w:r>
            <m:oMath>
              <m:sSub>
                <m:sSubPr>
                  <m:ctrlPr>
                    <w:rPr>
                      <w:rFonts w:ascii="Cambria Math" w:eastAsia="DengXian" w:hAnsi="Cambria Math"/>
                      <w:lang w:val="en-GB"/>
                    </w:rPr>
                  </m:ctrlPr>
                </m:sSubPr>
                <m:e>
                  <m:r>
                    <m:rPr>
                      <m:sty m:val="p"/>
                    </m:rPr>
                    <w:rPr>
                      <w:rFonts w:ascii="Cambria Math" w:eastAsia="DengXian" w:hAnsi="Cambria Math"/>
                      <w:lang w:val="en-GB"/>
                    </w:rPr>
                    <m:t>G</m:t>
                  </m:r>
                </m:e>
                <m:sub>
                  <m:r>
                    <m:rPr>
                      <m:nor/>
                    </m:rPr>
                    <w:rPr>
                      <w:rFonts w:ascii="Cambria Math" w:eastAsia="DengXian" w:hAnsi="Times New Roman"/>
                      <w:lang w:val="en-GB"/>
                    </w:rPr>
                    <m:t>step</m:t>
                  </m:r>
                </m:sub>
              </m:sSub>
            </m:oMath>
            <w:r w:rsidRPr="001A44D6">
              <w:rPr>
                <w:rFonts w:ascii="Times New Roman" w:eastAsia="SimSun" w:hAnsi="Times New Roman"/>
                <w:lang w:val="en-GB"/>
              </w:rPr>
              <w:t xml:space="preserve"> are determined as</w:t>
            </w:r>
          </w:p>
          <w:p w14:paraId="42AF2987" w14:textId="77777777" w:rsidR="001A44D6" w:rsidRPr="001A44D6" w:rsidRDefault="001A44D6" w:rsidP="001A44D6">
            <w:pPr>
              <w:spacing w:after="180"/>
              <w:ind w:left="568" w:hanging="284"/>
              <w:rPr>
                <w:rFonts w:ascii="Times New Roman" w:eastAsia="SimSun" w:hAnsi="Times New Roman"/>
                <w:lang w:val="x-none"/>
              </w:rPr>
            </w:pPr>
            <w:r w:rsidRPr="001A44D6">
              <w:rPr>
                <w:rFonts w:ascii="Times New Roman" w:eastAsia="SimSun" w:hAnsi="Times New Roman"/>
                <w:lang w:val="x-none"/>
              </w:rPr>
              <w:t>-</w:t>
            </w:r>
            <w:r w:rsidRPr="001A44D6">
              <w:rPr>
                <w:rFonts w:ascii="Times New Roman" w:eastAsia="SimSun" w:hAnsi="Times New Roma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ascii="Times New Roman" w:eastAsia="DengXian" w:hAnsi="Times New Roman"/>
                      <w:i/>
                      <w:lang w:val="x-none"/>
                    </w:rPr>
                    <m:t>delta</m:t>
                  </m:r>
                </m:sub>
              </m:sSub>
              <m:r>
                <m:rPr>
                  <m:sty m:val="p"/>
                </m:rPr>
                <w:rPr>
                  <w:rFonts w:ascii="Cambria Math" w:eastAsia="DengXian" w:hAnsi="Cambria Math"/>
                  <w:lang w:val="x-none"/>
                </w:rPr>
                <m:t>=-70528</m:t>
              </m:r>
            </m:oMath>
            <w:r w:rsidRPr="001A44D6">
              <w:rPr>
                <w:rFonts w:ascii="Times New Roman" w:eastAsia="SimSun" w:hAnsi="Times New Roma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=64</m:t>
              </m:r>
            </m:oMath>
            <w:r w:rsidRPr="001A44D6">
              <w:rPr>
                <w:rFonts w:ascii="Times New Roman" w:eastAsia="SimSun" w:hAnsi="Times New Roman"/>
              </w:rPr>
              <w:t>, if</w:t>
            </w:r>
            <w:r w:rsidRPr="001A44D6">
              <w:rPr>
                <w:rFonts w:ascii="Times New Roman" w:eastAsia="SimSun" w:hAnsi="Times New Roman"/>
                <w:lang w:val="x-none"/>
              </w:rPr>
              <w:t xml:space="preserve"> the serving cell providing the Timing Delta MAC CE operates in FR1, </w:t>
            </w:r>
          </w:p>
          <w:p w14:paraId="54D8E68D" w14:textId="77777777" w:rsidR="001A44D6" w:rsidRPr="001A44D6" w:rsidRDefault="001A44D6" w:rsidP="001A44D6">
            <w:pPr>
              <w:spacing w:after="180"/>
              <w:ind w:left="568" w:hanging="284"/>
              <w:rPr>
                <w:rFonts w:ascii="Times New Roman" w:eastAsia="SimSun" w:hAnsi="Times New Roman"/>
              </w:rPr>
            </w:pPr>
            <w:r w:rsidRPr="001A44D6">
              <w:rPr>
                <w:rFonts w:ascii="Times New Roman" w:eastAsia="SimSun" w:hAnsi="Times New Roman"/>
                <w:lang w:val="x-none"/>
              </w:rPr>
              <w:t>-</w:t>
            </w:r>
            <w:r w:rsidRPr="001A44D6">
              <w:rPr>
                <w:rFonts w:ascii="Times New Roman" w:eastAsia="SimSun" w:hAnsi="Times New Roma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ascii="Times New Roman" w:eastAsia="DengXian" w:hAnsi="Times New Roman"/>
                      <w:i/>
                      <w:lang w:val="x-none"/>
                    </w:rPr>
                    <m:t>delta</m:t>
                  </m:r>
                </m:sub>
              </m:sSub>
              <m:r>
                <m:rPr>
                  <m:sty m:val="p"/>
                </m:rPr>
                <w:rPr>
                  <w:rFonts w:ascii="Cambria Math" w:eastAsia="DengXian" w:hAnsi="Cambria Math"/>
                  <w:lang w:val="x-none"/>
                </w:rPr>
                <m:t>=-17664</m:t>
              </m:r>
            </m:oMath>
            <w:r w:rsidRPr="001A44D6">
              <w:rPr>
                <w:rFonts w:ascii="Times New Roman" w:eastAsia="SimSun" w:hAnsi="Times New Roma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=32</m:t>
              </m:r>
            </m:oMath>
            <w:r w:rsidRPr="001A44D6">
              <w:rPr>
                <w:rFonts w:ascii="Times New Roman" w:eastAsia="SimSun" w:hAnsi="Times New Roman"/>
              </w:rPr>
              <w:t>, if</w:t>
            </w:r>
            <w:r w:rsidRPr="001A44D6">
              <w:rPr>
                <w:rFonts w:ascii="Times New Roman" w:eastAsia="SimSun" w:hAnsi="Times New Roman"/>
                <w:lang w:val="x-none"/>
              </w:rPr>
              <w:t xml:space="preserve"> the serving cell providing the Timing Delta MAC CE operates in FR</w:t>
            </w:r>
            <w:r w:rsidRPr="001A44D6">
              <w:rPr>
                <w:rFonts w:ascii="Times New Roman" w:eastAsia="SimSun" w:hAnsi="Times New Roman"/>
              </w:rPr>
              <w:t>2</w:t>
            </w:r>
          </w:p>
          <w:p w14:paraId="0F060AE6" w14:textId="5B53E187" w:rsidR="001A44D6" w:rsidRPr="001A44D6" w:rsidRDefault="001A44D6" w:rsidP="001A44D6">
            <w:pPr>
              <w:spacing w:before="180" w:after="180"/>
              <w:jc w:val="both"/>
              <w:rPr>
                <w:rFonts w:ascii="Times New Roman" w:eastAsia="SimSun" w:hAnsi="Times New Roman"/>
                <w:lang w:val="en-GB"/>
              </w:rPr>
            </w:pPr>
            <w:r w:rsidRPr="001A44D6">
              <w:rPr>
                <w:rFonts w:ascii="Times New Roman" w:eastAsia="SimSun" w:hAnsi="Times New Roman"/>
                <w:color w:val="000000"/>
                <w:lang w:eastAsia="zh-CN"/>
              </w:rPr>
              <w:t>The IAB-node may use the time difference to determine a DU transmission time.</w:t>
            </w:r>
          </w:p>
        </w:tc>
      </w:tr>
    </w:tbl>
    <w:p w14:paraId="53BE5D32" w14:textId="019C232A" w:rsidR="001A44D6"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p>
    <w:p w14:paraId="7C6D69C6" w14:textId="579614C0" w:rsidR="00E546F5" w:rsidRDefault="001A44D6"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More specifically, and as already agreed, there is no closed-loop UL timing control in Case 6. That is, in </w:t>
      </w:r>
      <w:r w:rsidR="00F935C3">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 xml:space="preserve">above, there is no </w:t>
      </w:r>
      <m:oMath>
        <m:sSub>
          <m:sSubPr>
            <m:ctrlPr>
              <w:rPr>
                <w:rFonts w:ascii="Cambria Math" w:eastAsia="DengXian" w:hAnsi="Cambria Math" w:cs="Times New Roman"/>
                <w:sz w:val="20"/>
                <w:szCs w:val="20"/>
                <w:lang w:val="en-GB"/>
              </w:rPr>
            </m:ctrlPr>
          </m:sSubPr>
          <m:e>
            <m:r>
              <m:rPr>
                <m:sty m:val="p"/>
              </m:rPr>
              <w:rPr>
                <w:rFonts w:ascii="Cambria Math" w:eastAsia="DengXian" w:hAnsi="Cambria Math" w:cs="Times New Roman"/>
                <w:sz w:val="20"/>
                <w:szCs w:val="20"/>
                <w:lang w:val="en-GB"/>
              </w:rPr>
              <m:t>N</m:t>
            </m:r>
          </m:e>
          <m:sub>
            <m:r>
              <m:rPr>
                <m:nor/>
              </m:rPr>
              <w:rPr>
                <w:rFonts w:ascii="Times New Roman" w:eastAsia="DengXian" w:hAnsi="Times New Roman" w:cs="Times New Roman"/>
                <w:sz w:val="20"/>
                <w:szCs w:val="20"/>
                <w:lang w:val="en-GB"/>
              </w:rPr>
              <m:t>TA</m:t>
            </m:r>
          </m:sub>
        </m:sSub>
      </m:oMath>
      <w:r>
        <w:rPr>
          <w:rFonts w:ascii="Times New Roman" w:eastAsia="Times New Roman" w:hAnsi="Times New Roman" w:cs="Times New Roman"/>
          <w:sz w:val="20"/>
          <w:szCs w:val="20"/>
          <w:lang w:val="en-GB"/>
        </w:rPr>
        <w:t xml:space="preserve"> associated with Case 6 UL timing. </w:t>
      </w:r>
      <w:r w:rsidR="00E5439B">
        <w:rPr>
          <w:rFonts w:ascii="Times New Roman" w:eastAsia="Times New Roman" w:hAnsi="Times New Roman" w:cs="Times New Roman"/>
          <w:sz w:val="20"/>
          <w:szCs w:val="20"/>
          <w:lang w:val="en-GB"/>
        </w:rPr>
        <w:t xml:space="preserve">Hence, </w:t>
      </w:r>
      <w:r w:rsidR="00892EEA">
        <w:rPr>
          <w:rFonts w:ascii="Times New Roman" w:eastAsia="Times New Roman" w:hAnsi="Times New Roman" w:cs="Times New Roman"/>
          <w:sz w:val="20"/>
          <w:szCs w:val="20"/>
          <w:lang w:val="en-GB"/>
        </w:rPr>
        <w:t>the above description is not applicable to Case 6 timing.</w:t>
      </w:r>
      <w:r w:rsidR="007D3AA4">
        <w:rPr>
          <w:rFonts w:ascii="Times New Roman" w:eastAsia="Times New Roman" w:hAnsi="Times New Roman" w:cs="Times New Roman"/>
          <w:sz w:val="20"/>
          <w:szCs w:val="20"/>
          <w:lang w:val="en-GB"/>
        </w:rPr>
        <w:t xml:space="preserve"> Moreover, f</w:t>
      </w:r>
      <w:r w:rsidR="00892EEA">
        <w:rPr>
          <w:rFonts w:ascii="Times New Roman" w:eastAsia="Times New Roman" w:hAnsi="Times New Roman" w:cs="Times New Roman"/>
          <w:sz w:val="20"/>
          <w:szCs w:val="20"/>
          <w:lang w:val="en-GB"/>
        </w:rPr>
        <w:t xml:space="preserve">or Case 7 UL timing, </w:t>
      </w:r>
      <w:r w:rsidR="00E546F5">
        <w:rPr>
          <w:rFonts w:ascii="Times New Roman" w:eastAsia="Times New Roman" w:hAnsi="Times New Roman" w:cs="Times New Roman"/>
          <w:sz w:val="20"/>
          <w:szCs w:val="20"/>
          <w:lang w:val="en-GB"/>
        </w:rPr>
        <w:t xml:space="preserve">it was agreed the UL timing is </w:t>
      </w:r>
      <w:r w:rsidR="00F935C3">
        <w:rPr>
          <w:rFonts w:ascii="Times New Roman" w:eastAsia="Times New Roman" w:hAnsi="Times New Roman" w:cs="Times New Roman"/>
          <w:sz w:val="20"/>
          <w:szCs w:val="20"/>
          <w:lang w:val="en-GB"/>
        </w:rPr>
        <w:t>determined</w:t>
      </w:r>
      <w:r w:rsidR="00E546F5">
        <w:rPr>
          <w:rFonts w:ascii="Times New Roman" w:eastAsia="Times New Roman" w:hAnsi="Times New Roman" w:cs="Times New Roman"/>
          <w:sz w:val="20"/>
          <w:szCs w:val="20"/>
          <w:lang w:val="en-GB"/>
        </w:rPr>
        <w:t xml:space="preserve"> via </w:t>
      </w:r>
      <w:r w:rsidR="00F935C3">
        <w:rPr>
          <w:rFonts w:ascii="Times New Roman" w:eastAsia="Times New Roman" w:hAnsi="Times New Roman" w:cs="Times New Roman"/>
          <w:sz w:val="20"/>
          <w:szCs w:val="20"/>
          <w:lang w:val="en-GB"/>
        </w:rPr>
        <w:t xml:space="preserve">the </w:t>
      </w:r>
      <w:r w:rsidR="00E546F5">
        <w:rPr>
          <w:rFonts w:ascii="Times New Roman" w:eastAsia="Times New Roman" w:hAnsi="Times New Roman" w:cs="Times New Roman"/>
          <w:sz w:val="20"/>
          <w:szCs w:val="20"/>
          <w:lang w:val="en-GB"/>
        </w:rPr>
        <w:t xml:space="preserve">legacy (Case 1) </w:t>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N</m:t>
            </m:r>
          </m:e>
          <m:sub>
            <m:r>
              <m:rPr>
                <m:nor/>
              </m:rPr>
              <w:rPr>
                <w:rFonts w:ascii="Times New Roman" w:eastAsia="DengXian" w:hAnsi="Times New Roman" w:cs="Times New Roman"/>
                <w:sz w:val="20"/>
                <w:szCs w:val="20"/>
                <w:lang w:val="en-GB"/>
              </w:rPr>
              <m:t>TA</m:t>
            </m:r>
          </m:sub>
        </m:sSub>
      </m:oMath>
      <w:r w:rsidR="00E546F5">
        <w:rPr>
          <w:rFonts w:ascii="Times New Roman" w:eastAsia="Times New Roman" w:hAnsi="Times New Roman" w:cs="Times New Roman"/>
          <w:sz w:val="20"/>
          <w:szCs w:val="20"/>
          <w:lang w:val="en-GB"/>
        </w:rPr>
        <w:t xml:space="preserve"> and an additional offset.</w:t>
      </w:r>
      <w:r w:rsidR="007D3AA4">
        <w:rPr>
          <w:rFonts w:ascii="Times New Roman" w:eastAsia="Times New Roman" w:hAnsi="Times New Roman" w:cs="Times New Roman"/>
          <w:sz w:val="20"/>
          <w:szCs w:val="20"/>
          <w:lang w:val="en-GB"/>
        </w:rPr>
        <w:t xml:space="preserve"> As a result there seems to be a need to update the definition of N</w:t>
      </w:r>
      <w:r w:rsidR="007D3AA4" w:rsidRPr="007D3AA4">
        <w:rPr>
          <w:rFonts w:ascii="Times New Roman" w:eastAsia="Times New Roman" w:hAnsi="Times New Roman" w:cs="Times New Roman"/>
          <w:sz w:val="20"/>
          <w:szCs w:val="20"/>
          <w:vertAlign w:val="subscript"/>
          <w:lang w:val="en-GB"/>
        </w:rPr>
        <w:t>TA</w:t>
      </w:r>
      <w:r w:rsidR="007D3AA4">
        <w:rPr>
          <w:rFonts w:ascii="Times New Roman" w:eastAsia="Times New Roman" w:hAnsi="Times New Roman" w:cs="Times New Roman"/>
          <w:sz w:val="20"/>
          <w:szCs w:val="20"/>
          <w:lang w:val="en-GB"/>
        </w:rPr>
        <w:t xml:space="preserve"> in the above specification to reflect Case 6 and Case 7 timing.</w:t>
      </w:r>
    </w:p>
    <w:p w14:paraId="65617082" w14:textId="1FBA769B" w:rsidR="00E546F5" w:rsidRPr="00D17B55" w:rsidRDefault="00E546F5" w:rsidP="00E546F5">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Proposal</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w:t>
      </w:r>
      <w:r w:rsidR="007D3AA4">
        <w:rPr>
          <w:rFonts w:ascii="Times New Roman" w:eastAsia="Times New Roman" w:hAnsi="Times New Roman" w:cs="Times New Roman"/>
          <w:b/>
          <w:bCs/>
          <w:sz w:val="20"/>
          <w:szCs w:val="20"/>
          <w:u w:val="single"/>
          <w:lang w:val="en-GB"/>
        </w:rPr>
        <w:t>2</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662627E8" w14:textId="51ADD3BF" w:rsidR="00E546F5" w:rsidRDefault="00AA1FB2" w:rsidP="00E546F5">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00E546F5">
        <w:rPr>
          <w:rFonts w:ascii="Times New Roman" w:eastAsia="Times New Roman" w:hAnsi="Times New Roman" w:cs="Times New Roman"/>
          <w:b/>
          <w:bCs/>
          <w:sz w:val="20"/>
          <w:szCs w:val="20"/>
        </w:rPr>
        <w:t xml:space="preserve">he </w:t>
      </w:r>
      <m:oMath>
        <m:sSub>
          <m:sSubPr>
            <m:ctrlPr>
              <w:rPr>
                <w:rFonts w:ascii="Cambria Math" w:eastAsia="DengXian" w:hAnsi="Cambria Math" w:cs="Times New Roman"/>
                <w:sz w:val="20"/>
                <w:szCs w:val="20"/>
                <w:lang w:val="en-GB"/>
              </w:rPr>
            </m:ctrlPr>
          </m:sSubPr>
          <m:e>
            <m:r>
              <m:rPr>
                <m:sty m:val="p"/>
              </m:rPr>
              <w:rPr>
                <w:rFonts w:ascii="Cambria Math" w:eastAsia="DengXian" w:hAnsi="Cambria Math" w:cs="Times New Roman"/>
                <w:sz w:val="20"/>
                <w:szCs w:val="20"/>
                <w:lang w:val="en-GB"/>
              </w:rPr>
              <m:t>N</m:t>
            </m:r>
          </m:e>
          <m:sub>
            <m:r>
              <m:rPr>
                <m:nor/>
              </m:rPr>
              <w:rPr>
                <w:rFonts w:ascii="Times New Roman" w:eastAsia="DengXian" w:hAnsi="Times New Roman" w:cs="Times New Roman"/>
                <w:sz w:val="20"/>
                <w:szCs w:val="20"/>
                <w:lang w:val="en-GB"/>
              </w:rPr>
              <m:t>TA</m:t>
            </m:r>
          </m:sub>
        </m:sSub>
      </m:oMath>
      <w:r w:rsidR="00E546F5">
        <w:rPr>
          <w:rFonts w:ascii="Times New Roman" w:eastAsia="Times New Roman" w:hAnsi="Times New Roman" w:cs="Times New Roman"/>
          <w:b/>
          <w:bCs/>
          <w:sz w:val="20"/>
          <w:szCs w:val="20"/>
        </w:rPr>
        <w:t xml:space="preserve"> in the description of Timing Delta (in 38.213) is </w:t>
      </w:r>
      <w:r w:rsidR="007D3AA4">
        <w:rPr>
          <w:rFonts w:ascii="Times New Roman" w:eastAsia="Times New Roman" w:hAnsi="Times New Roman" w:cs="Times New Roman"/>
          <w:b/>
          <w:bCs/>
          <w:sz w:val="20"/>
          <w:szCs w:val="20"/>
        </w:rPr>
        <w:t>updated</w:t>
      </w:r>
      <w:r w:rsidR="00E546F5">
        <w:rPr>
          <w:rFonts w:ascii="Times New Roman" w:eastAsia="Times New Roman" w:hAnsi="Times New Roman" w:cs="Times New Roman"/>
          <w:b/>
          <w:bCs/>
          <w:sz w:val="20"/>
          <w:szCs w:val="20"/>
        </w:rPr>
        <w:t xml:space="preserve"> </w:t>
      </w:r>
      <w:r w:rsidR="007D3AA4">
        <w:rPr>
          <w:rFonts w:ascii="Times New Roman" w:eastAsia="Times New Roman" w:hAnsi="Times New Roman" w:cs="Times New Roman"/>
          <w:b/>
          <w:bCs/>
          <w:sz w:val="20"/>
          <w:szCs w:val="20"/>
        </w:rPr>
        <w:t>to include of Case 6 timing operation by the IA</w:t>
      </w:r>
      <w:r w:rsidR="0028171E">
        <w:rPr>
          <w:rFonts w:ascii="Times New Roman" w:eastAsia="Times New Roman" w:hAnsi="Times New Roman" w:cs="Times New Roman"/>
          <w:b/>
          <w:bCs/>
          <w:sz w:val="20"/>
          <w:szCs w:val="20"/>
        </w:rPr>
        <w:t>B</w:t>
      </w:r>
      <w:r w:rsidR="007D3AA4">
        <w:rPr>
          <w:rFonts w:ascii="Times New Roman" w:eastAsia="Times New Roman" w:hAnsi="Times New Roman" w:cs="Times New Roman"/>
          <w:b/>
          <w:bCs/>
          <w:sz w:val="20"/>
          <w:szCs w:val="20"/>
        </w:rPr>
        <w:t>-node and Case 7 timing operation by the parent node.</w:t>
      </w:r>
    </w:p>
    <w:p w14:paraId="0F275DA8" w14:textId="03385590" w:rsidR="00E546F5" w:rsidRDefault="00E546F5"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3372EC9" w14:textId="77777777" w:rsidR="00E546F5" w:rsidRDefault="00E546F5"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B5D8CD7" w14:textId="72388A2C" w:rsidR="00E546F5" w:rsidRPr="001A44D6" w:rsidRDefault="00E546F5" w:rsidP="00E546F5">
      <w:pPr>
        <w:pStyle w:val="Heading3"/>
        <w:rPr>
          <w:rFonts w:ascii="Arial" w:eastAsia="Times New Roman" w:hAnsi="Arial" w:cs="Arial"/>
          <w:color w:val="auto"/>
          <w:sz w:val="28"/>
          <w:szCs w:val="28"/>
          <w:lang w:val="en-GB"/>
        </w:rPr>
      </w:pPr>
      <w:r w:rsidRPr="001A44D6">
        <w:rPr>
          <w:rFonts w:ascii="Arial" w:eastAsia="Times New Roman" w:hAnsi="Arial" w:cs="Arial"/>
          <w:color w:val="auto"/>
          <w:sz w:val="28"/>
          <w:szCs w:val="28"/>
          <w:lang w:val="en-GB"/>
        </w:rPr>
        <w:t xml:space="preserve">Case </w:t>
      </w:r>
      <w:r>
        <w:rPr>
          <w:rFonts w:ascii="Arial" w:eastAsia="Times New Roman" w:hAnsi="Arial" w:cs="Arial"/>
          <w:color w:val="auto"/>
          <w:sz w:val="28"/>
          <w:szCs w:val="28"/>
          <w:lang w:val="en-GB"/>
        </w:rPr>
        <w:t>7 timing offset</w:t>
      </w:r>
    </w:p>
    <w:p w14:paraId="6EC23CC2" w14:textId="4B3396E0" w:rsidR="00E546F5" w:rsidRDefault="00E546F5"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7AE21B8C" w14:textId="16A6DBB6" w:rsidR="00E546F5" w:rsidRDefault="00E546F5"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Regarding the range of the offset, since it was agreed (in RAN1#104-e) Case 7 timing is supported with symbol level alignment without explicit support for slot level alignment, it is sufficient for the range to cover an OFDM </w:t>
      </w:r>
      <w:r w:rsidR="00AC4CBB">
        <w:rPr>
          <w:rFonts w:ascii="Times New Roman" w:eastAsia="Times New Roman" w:hAnsi="Times New Roman" w:cs="Times New Roman"/>
          <w:sz w:val="20"/>
          <w:szCs w:val="20"/>
          <w:lang w:val="en-GB"/>
        </w:rPr>
        <w:t xml:space="preserve">symbol duration (including the CP). </w:t>
      </w:r>
    </w:p>
    <w:p w14:paraId="6E711C22" w14:textId="1DAE8729" w:rsidR="00E546F5" w:rsidRPr="001A44D6" w:rsidRDefault="00AC4CBB" w:rsidP="001A4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Assuming normal CP (with roughly 7% overhead), an OFDM symbol duration is equal to </w:t>
      </w:r>
      <m:oMath>
        <m:f>
          <m:fPr>
            <m:ctrlPr>
              <w:rPr>
                <w:rFonts w:ascii="Cambria Math" w:eastAsia="Times New Roman" w:hAnsi="Cambria Math" w:cs="Times New Roman"/>
                <w:i/>
                <w:sz w:val="20"/>
                <w:szCs w:val="20"/>
                <w:lang w:val="en-GB"/>
              </w:rPr>
            </m:ctrlPr>
          </m:fPr>
          <m:num>
            <m:r>
              <w:rPr>
                <w:rFonts w:ascii="Cambria Math" w:eastAsia="Times New Roman" w:hAnsi="Cambria Math" w:cs="Times New Roman"/>
                <w:sz w:val="20"/>
                <w:szCs w:val="20"/>
                <w:lang w:val="en-GB"/>
              </w:rPr>
              <m:t>1.07</m:t>
            </m:r>
          </m:num>
          <m:den>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μ</m:t>
                </m:r>
              </m:sup>
            </m:sSup>
            <m:r>
              <w:rPr>
                <w:rFonts w:ascii="Cambria Math" w:eastAsia="Times New Roman" w:hAnsi="Cambria Math" w:cs="Times New Roman"/>
                <w:sz w:val="20"/>
                <w:szCs w:val="20"/>
                <w:lang w:val="en-GB"/>
              </w:rPr>
              <m:t>.15 kHz</m:t>
            </m:r>
          </m:den>
        </m:f>
      </m:oMath>
      <w:r>
        <w:rPr>
          <w:rFonts w:ascii="Times New Roman" w:eastAsia="Times New Roman" w:hAnsi="Times New Roman" w:cs="Times New Roman"/>
          <w:sz w:val="20"/>
          <w:szCs w:val="20"/>
          <w:lang w:val="en-GB"/>
        </w:rPr>
        <w:t xml:space="preserve">. Hence, the offset may be indicated with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=0,…, [136].</m:t>
        </m:r>
      </m:oMath>
      <w:r>
        <w:rPr>
          <w:rFonts w:ascii="Times New Roman" w:eastAsia="Times New Roman" w:hAnsi="Times New Roman" w:cs="Times New Roman"/>
          <w:sz w:val="20"/>
          <w:szCs w:val="20"/>
          <w:lang w:val="en-GB"/>
        </w:rPr>
        <w:t xml:space="preserve"> (note. </w:t>
      </w:r>
      <m:oMath>
        <m:d>
          <m:dPr>
            <m:ctrlPr>
              <w:rPr>
                <w:rFonts w:ascii="Cambria Math" w:eastAsia="Times New Roman" w:hAnsi="Cambria Math" w:cs="Times New Roman"/>
                <w:i/>
                <w:sz w:val="20"/>
                <w:szCs w:val="20"/>
                <w:lang w:val="en-GB"/>
              </w:rPr>
            </m:ctrlPr>
          </m:dPr>
          <m:e>
            <m:f>
              <m:fPr>
                <m:ctrlPr>
                  <w:rPr>
                    <w:rFonts w:ascii="Cambria Math" w:eastAsia="Times New Roman" w:hAnsi="Cambria Math" w:cs="Times New Roman"/>
                    <w:i/>
                    <w:sz w:val="20"/>
                    <w:szCs w:val="20"/>
                    <w:lang w:val="en-GB"/>
                  </w:rPr>
                </m:ctrlPr>
              </m:fPr>
              <m:num>
                <m:r>
                  <w:rPr>
                    <w:rFonts w:ascii="Cambria Math" w:eastAsia="Times New Roman" w:hAnsi="Cambria Math" w:cs="Times New Roman"/>
                    <w:sz w:val="20"/>
                    <w:szCs w:val="20"/>
                    <w:lang w:val="en-GB"/>
                  </w:rPr>
                  <m:t>1.07</m:t>
                </m:r>
              </m:num>
              <m:den>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μ</m:t>
                    </m:r>
                  </m:sup>
                </m:sSup>
                <m:r>
                  <w:rPr>
                    <w:rFonts w:ascii="Cambria Math" w:eastAsia="Times New Roman" w:hAnsi="Cambria Math" w:cs="Times New Roman"/>
                    <w:sz w:val="20"/>
                    <w:szCs w:val="20"/>
                    <w:lang w:val="en-GB"/>
                  </w:rPr>
                  <m:t>.15 kHz</m:t>
                </m:r>
              </m:den>
            </m:f>
          </m:e>
        </m:d>
        <m:r>
          <w:rPr>
            <w:rFonts w:ascii="Cambria Math" w:eastAsia="Times New Roman" w:hAnsi="Cambria Math" w:cs="Times New Roman"/>
            <w:sz w:val="20"/>
            <w:szCs w:val="20"/>
            <w:lang w:val="en-GB"/>
          </w:rPr>
          <m:t>/(16.64.</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c</m:t>
            </m:r>
          </m:sub>
        </m:sSub>
        <m:r>
          <w:rPr>
            <w:rFonts w:ascii="Cambria Math" w:eastAsia="Times New Roman" w:hAnsi="Cambria Math" w:cs="Times New Roman"/>
            <w:sz w:val="20"/>
            <w:szCs w:val="20"/>
            <w:lang w:val="en-GB"/>
          </w:rPr>
          <m:t>/</m:t>
        </m:r>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μ</m:t>
            </m:r>
          </m:sup>
        </m:sSup>
        <m:r>
          <w:rPr>
            <w:rFonts w:ascii="Cambria Math" w:eastAsia="Times New Roman" w:hAnsi="Cambria Math" w:cs="Times New Roman"/>
            <w:sz w:val="20"/>
            <w:szCs w:val="20"/>
            <w:lang w:val="en-GB"/>
          </w:rPr>
          <m:t>)≈137</m:t>
        </m:r>
      </m:oMath>
      <w:r>
        <w:rPr>
          <w:rFonts w:ascii="Times New Roman" w:eastAsia="Times New Roman" w:hAnsi="Times New Roman" w:cs="Times New Roman"/>
          <w:sz w:val="20"/>
          <w:szCs w:val="20"/>
          <w:lang w:val="en-GB"/>
        </w:rPr>
        <w:t>)</w:t>
      </w:r>
    </w:p>
    <w:p w14:paraId="2DF95316" w14:textId="07D65AC9" w:rsidR="001536B3" w:rsidRPr="00D17B55" w:rsidRDefault="001536B3" w:rsidP="001536B3">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Proposal</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w:t>
      </w:r>
      <w:r w:rsidR="0028171E">
        <w:rPr>
          <w:rFonts w:ascii="Times New Roman" w:eastAsia="Times New Roman" w:hAnsi="Times New Roman" w:cs="Times New Roman"/>
          <w:b/>
          <w:bCs/>
          <w:sz w:val="20"/>
          <w:szCs w:val="20"/>
          <w:u w:val="single"/>
          <w:lang w:val="en-GB"/>
        </w:rPr>
        <w:t>3</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1BD56769" w14:textId="0688F164" w:rsidR="00CE245F" w:rsidRPr="00021A17" w:rsidRDefault="00765775" w:rsidP="00021A17">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The</w:t>
      </w:r>
      <w:r w:rsidR="00C31CAE">
        <w:rPr>
          <w:rFonts w:ascii="Times New Roman" w:eastAsia="Times New Roman" w:hAnsi="Times New Roman" w:cs="Times New Roman"/>
          <w:b/>
          <w:bCs/>
          <w:sz w:val="20"/>
          <w:szCs w:val="20"/>
        </w:rPr>
        <w:t xml:space="preserve"> offset</w:t>
      </w:r>
      <w:r w:rsidR="00F060E4">
        <w:rPr>
          <w:rFonts w:ascii="Times New Roman" w:eastAsia="Times New Roman" w:hAnsi="Times New Roman" w:cs="Times New Roman"/>
          <w:b/>
          <w:bCs/>
          <w:sz w:val="20"/>
          <w:szCs w:val="20"/>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offset_Case7</m:t>
            </m:r>
          </m:sub>
        </m:sSub>
      </m:oMath>
      <w:r w:rsidR="00F060E4">
        <w:rPr>
          <w:rFonts w:ascii="Times New Roman" w:eastAsia="Times New Roman" w:hAnsi="Times New Roman" w:cs="Times New Roman"/>
          <w:b/>
          <w:bCs/>
          <w:sz w:val="20"/>
          <w:szCs w:val="20"/>
        </w:rPr>
        <w:t>)</w:t>
      </w:r>
      <w:r w:rsidR="00C31CAE">
        <w:rPr>
          <w:rFonts w:ascii="Times New Roman" w:eastAsia="Times New Roman" w:hAnsi="Times New Roman" w:cs="Times New Roman"/>
          <w:b/>
          <w:bCs/>
          <w:sz w:val="20"/>
          <w:szCs w:val="20"/>
        </w:rPr>
        <w:t xml:space="preserve"> for Case 7 UL TX timing </w:t>
      </w:r>
      <w:r>
        <w:rPr>
          <w:rFonts w:ascii="Times New Roman" w:eastAsia="Times New Roman" w:hAnsi="Times New Roman" w:cs="Times New Roman"/>
          <w:b/>
          <w:bCs/>
          <w:sz w:val="20"/>
          <w:szCs w:val="20"/>
        </w:rPr>
        <w:t>has a</w:t>
      </w:r>
      <w:r w:rsidR="009948AB" w:rsidRPr="00765775">
        <w:rPr>
          <w:rFonts w:ascii="Times New Roman" w:eastAsia="Times New Roman" w:hAnsi="Times New Roman" w:cs="Times New Roman"/>
          <w:b/>
          <w:bCs/>
          <w:sz w:val="20"/>
          <w:szCs w:val="20"/>
          <w:lang w:val="en-GB"/>
        </w:rPr>
        <w:t xml:space="preserve"> range equal to an </w:t>
      </w:r>
      <w:r w:rsidR="00CE245F" w:rsidRPr="00765775">
        <w:rPr>
          <w:rFonts w:ascii="Times New Roman" w:eastAsia="Times New Roman" w:hAnsi="Times New Roman" w:cs="Times New Roman"/>
          <w:b/>
          <w:bCs/>
          <w:sz w:val="20"/>
          <w:szCs w:val="20"/>
          <w:lang w:val="en-GB"/>
        </w:rPr>
        <w:t>OFDM symbol duration (including CP)</w:t>
      </w:r>
      <w:r w:rsidR="00601AAD">
        <w:rPr>
          <w:rFonts w:ascii="Times New Roman" w:eastAsia="Times New Roman" w:hAnsi="Times New Roman" w:cs="Times New Roman"/>
          <w:b/>
          <w:bCs/>
          <w:sz w:val="20"/>
          <w:szCs w:val="20"/>
          <w:lang w:val="en-GB"/>
        </w:rPr>
        <w:t>, and</w:t>
      </w:r>
      <w:r w:rsidR="00021A17">
        <w:rPr>
          <w:rFonts w:ascii="Times New Roman" w:eastAsia="Times New Roman" w:hAnsi="Times New Roman" w:cs="Times New Roman"/>
          <w:b/>
          <w:bCs/>
          <w:sz w:val="20"/>
          <w:szCs w:val="20"/>
          <w:lang w:val="en-GB"/>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 xml:space="preserve"> . 16.64.</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c</m:t>
            </m:r>
          </m:sub>
        </m:sSub>
        <m:r>
          <w:rPr>
            <w:rFonts w:ascii="Cambria Math" w:eastAsia="Times New Roman" w:hAnsi="Cambria Math" w:cs="Times New Roman"/>
            <w:sz w:val="20"/>
            <w:szCs w:val="20"/>
            <w:lang w:val="en-GB"/>
          </w:rPr>
          <m:t>/</m:t>
        </m:r>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μ</m:t>
            </m:r>
          </m:sup>
        </m:sSup>
      </m:oMath>
      <w:r w:rsidR="00324060">
        <w:rPr>
          <w:rFonts w:ascii="Times New Roman" w:eastAsia="Times New Roman" w:hAnsi="Times New Roman" w:cs="Times New Roman"/>
          <w:b/>
          <w:bCs/>
          <w:sz w:val="20"/>
          <w:szCs w:val="20"/>
          <w:lang w:val="en-GB"/>
        </w:rPr>
        <w:t xml:space="preserve">, wherein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=0,…,</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136</m:t>
            </m:r>
          </m:e>
        </m:d>
      </m:oMath>
      <w:r w:rsidR="009947EE">
        <w:rPr>
          <w:rFonts w:ascii="Times New Roman" w:eastAsia="Times New Roman" w:hAnsi="Times New Roman" w:cs="Times New Roman"/>
          <w:sz w:val="20"/>
          <w:szCs w:val="20"/>
          <w:lang w:val="en-GB"/>
        </w:rPr>
        <w:t xml:space="preserve"> </w:t>
      </w:r>
      <w:r w:rsidR="009947EE" w:rsidRPr="009947EE">
        <w:rPr>
          <w:rFonts w:ascii="Times New Roman" w:eastAsia="Times New Roman" w:hAnsi="Times New Roman" w:cs="Times New Roman"/>
          <w:b/>
          <w:bCs/>
          <w:sz w:val="20"/>
          <w:szCs w:val="20"/>
          <w:lang w:val="en-GB"/>
        </w:rPr>
        <w:t>is indicated via MAC-CE.</w:t>
      </w:r>
    </w:p>
    <w:p w14:paraId="66461DE7" w14:textId="0CF97926"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9A9581B" w14:textId="50A5F194" w:rsidR="00D35B15" w:rsidRDefault="00D35B15"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1233732" w14:textId="6C0CEC23" w:rsidR="00D35B15" w:rsidRPr="001A44D6" w:rsidRDefault="00D35B15" w:rsidP="00D35B15">
      <w:pPr>
        <w:pStyle w:val="Heading3"/>
        <w:rPr>
          <w:rFonts w:ascii="Arial" w:eastAsia="Times New Roman" w:hAnsi="Arial" w:cs="Arial"/>
          <w:color w:val="auto"/>
          <w:sz w:val="28"/>
          <w:szCs w:val="28"/>
          <w:lang w:val="en-GB"/>
        </w:rPr>
      </w:pPr>
      <w:r>
        <w:rPr>
          <w:rFonts w:ascii="Arial" w:eastAsia="Times New Roman" w:hAnsi="Arial" w:cs="Arial"/>
          <w:color w:val="auto"/>
          <w:sz w:val="28"/>
          <w:szCs w:val="28"/>
          <w:lang w:val="en-GB"/>
        </w:rPr>
        <w:lastRenderedPageBreak/>
        <w:t>Indication of different timing cases</w:t>
      </w:r>
    </w:p>
    <w:p w14:paraId="09319894" w14:textId="46CBE45D" w:rsidR="00D35B15" w:rsidRDefault="00D35B15"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704A21F" w14:textId="6C4E6E2B" w:rsidR="00D35B15" w:rsidRDefault="005431A1"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Although it was concluded this item should be handled in 8.10.1, we provide our views here for the completeness, and </w:t>
      </w:r>
      <w:r w:rsidR="001C71AB">
        <w:rPr>
          <w:rFonts w:ascii="Times New Roman" w:eastAsia="Times New Roman" w:hAnsi="Times New Roman" w:cs="Times New Roman"/>
          <w:sz w:val="20"/>
          <w:szCs w:val="20"/>
          <w:lang w:val="en-GB"/>
        </w:rPr>
        <w:t>reiterate them in our companion contribution [</w:t>
      </w:r>
      <w:r w:rsidR="0058191A">
        <w:rPr>
          <w:rFonts w:ascii="Times New Roman" w:eastAsia="Times New Roman" w:hAnsi="Times New Roman" w:cs="Times New Roman"/>
          <w:sz w:val="20"/>
          <w:szCs w:val="20"/>
          <w:lang w:val="en-GB"/>
        </w:rPr>
        <w:t>1</w:t>
      </w:r>
      <w:r w:rsidR="001C71AB">
        <w:rPr>
          <w:rFonts w:ascii="Times New Roman" w:eastAsia="Times New Roman" w:hAnsi="Times New Roman" w:cs="Times New Roman"/>
          <w:sz w:val="20"/>
          <w:szCs w:val="20"/>
          <w:lang w:val="en-GB"/>
        </w:rPr>
        <w:t>].</w:t>
      </w:r>
    </w:p>
    <w:p w14:paraId="36F10A2F"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First, regarding whether an IAB-node is indicated by the parent-node when Case 7 timing is performed at the IAB-node, we note that this is related to the UL RX timing to be used at the IAB-DU. We believe IAB-DU itself should have the flexibility to decide how to set its UL RX timing, and it does not seem necessary (nor justified) for the parent-node to indicate what timing reference to be used on the next hop.</w:t>
      </w:r>
    </w:p>
    <w:p w14:paraId="58208A22" w14:textId="616AFB63" w:rsidR="00906313" w:rsidRPr="00E57C58" w:rsidRDefault="00906313" w:rsidP="00906313">
      <w:pPr>
        <w:jc w:val="both"/>
        <w:rPr>
          <w:rFonts w:ascii="Times New Roman" w:hAnsi="Times New Roman" w:cs="Times New Roman"/>
          <w:b/>
          <w:bCs/>
          <w:sz w:val="20"/>
          <w:szCs w:val="20"/>
        </w:rPr>
      </w:pPr>
      <w:bookmarkStart w:id="4" w:name="_Hlk84016915"/>
      <w:r w:rsidRPr="00E57C58">
        <w:rPr>
          <w:rFonts w:ascii="Times New Roman" w:hAnsi="Times New Roman" w:cs="Times New Roman"/>
          <w:b/>
          <w:bCs/>
          <w:sz w:val="20"/>
          <w:szCs w:val="20"/>
          <w:u w:val="single"/>
        </w:rPr>
        <w:t xml:space="preserve">Proposal </w:t>
      </w:r>
      <w:r w:rsidRPr="00E57C58">
        <w:rPr>
          <w:rFonts w:ascii="Times New Roman" w:hAnsi="Times New Roman" w:cs="Times New Roman"/>
          <w:b/>
          <w:bCs/>
          <w:sz w:val="20"/>
          <w:szCs w:val="20"/>
          <w:u w:val="single"/>
        </w:rPr>
        <w:t>2.</w:t>
      </w:r>
      <w:r w:rsidR="0028171E">
        <w:rPr>
          <w:rFonts w:ascii="Times New Roman" w:hAnsi="Times New Roman" w:cs="Times New Roman"/>
          <w:b/>
          <w:bCs/>
          <w:sz w:val="20"/>
          <w:szCs w:val="20"/>
          <w:u w:val="single"/>
        </w:rPr>
        <w:t>4</w:t>
      </w:r>
      <w:r w:rsidRPr="00E57C58">
        <w:rPr>
          <w:rFonts w:ascii="Times New Roman" w:hAnsi="Times New Roman" w:cs="Times New Roman"/>
          <w:b/>
          <w:bCs/>
          <w:sz w:val="20"/>
          <w:szCs w:val="20"/>
          <w:u w:val="single"/>
        </w:rPr>
        <w:t>:</w:t>
      </w:r>
      <w:r w:rsidRPr="00E57C58">
        <w:rPr>
          <w:rFonts w:ascii="Times New Roman" w:hAnsi="Times New Roman" w:cs="Times New Roman"/>
          <w:b/>
          <w:bCs/>
          <w:sz w:val="20"/>
          <w:szCs w:val="20"/>
        </w:rPr>
        <w:t xml:space="preserve"> </w:t>
      </w:r>
    </w:p>
    <w:p w14:paraId="73602B1E"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An IAB-DU decides about its UL RX timing reference (e.g., whether to adopt Case 1, or Case 7) without any indication from its parent-node.</w:t>
      </w:r>
      <w:bookmarkEnd w:id="4"/>
      <w:r w:rsidRPr="00E57C58">
        <w:rPr>
          <w:rFonts w:ascii="Times New Roman" w:hAnsi="Times New Roman" w:cs="Times New Roman"/>
          <w:b/>
          <w:bCs/>
          <w:sz w:val="20"/>
          <w:szCs w:val="20"/>
        </w:rPr>
        <w:t xml:space="preserve"> </w:t>
      </w:r>
    </w:p>
    <w:p w14:paraId="4B6305E6"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 xml:space="preserve">Now it remains to discuss how an IAB-MT is indicated, by the parent-node, when to set its UL TX timing in association with any of the Case 1, Case 6, or Case 7 timing. </w:t>
      </w:r>
    </w:p>
    <w:p w14:paraId="30E626E4"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 xml:space="preserve">Note that Case 6 UL TX timing is to facilitate an enhanced duplexing mode at the IAB-node which is primarily for (MT TX, DU TX), while it can also be used for (MT TX, DU RX). However, Case 7 UL TX timing is to facilitate an enhanced duplexing mode at the </w:t>
      </w:r>
      <w:r w:rsidRPr="00E57C58">
        <w:rPr>
          <w:rFonts w:ascii="Times New Roman" w:hAnsi="Times New Roman" w:cs="Times New Roman"/>
          <w:sz w:val="20"/>
          <w:szCs w:val="20"/>
          <w:u w:val="single"/>
        </w:rPr>
        <w:t>parent-node,</w:t>
      </w:r>
      <w:r w:rsidRPr="00E57C58">
        <w:rPr>
          <w:rFonts w:ascii="Times New Roman" w:hAnsi="Times New Roman" w:cs="Times New Roman"/>
          <w:sz w:val="20"/>
          <w:szCs w:val="20"/>
        </w:rPr>
        <w:t xml:space="preserve"> which is (parent IAB-MT RX, parent IAB-DU RX).</w:t>
      </w:r>
    </w:p>
    <w:p w14:paraId="086EC69B"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 xml:space="preserve">Therefore, at least Case 7 UL TX timing cannot be directly associated with a multiplexing mode of the IAB-node, and IAB-node cannot map it to a subset of its time resources. As a result, it should be explicitly indicated which time resources are associated with Case 7 UL TX timing. </w:t>
      </w:r>
    </w:p>
    <w:p w14:paraId="1CC5F09E"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On the other hand, Case 6 can be associated with a multiplexing mode of the IAB-node, and IAB-node may be able to map it to a subset of its time resources (without any explicit indication). However, it is desired to have a unified design.</w:t>
      </w:r>
    </w:p>
    <w:p w14:paraId="70AC9BBC" w14:textId="1038D0FB" w:rsidR="00906313" w:rsidRPr="00E57C58" w:rsidRDefault="00906313" w:rsidP="00906313">
      <w:pPr>
        <w:jc w:val="both"/>
        <w:rPr>
          <w:rFonts w:ascii="Times New Roman" w:hAnsi="Times New Roman" w:cs="Times New Roman"/>
          <w:b/>
          <w:bCs/>
          <w:sz w:val="20"/>
          <w:szCs w:val="20"/>
        </w:rPr>
      </w:pPr>
      <w:bookmarkStart w:id="5" w:name="_Hlk84016955"/>
      <w:r w:rsidRPr="00E57C58">
        <w:rPr>
          <w:rFonts w:ascii="Times New Roman" w:hAnsi="Times New Roman" w:cs="Times New Roman"/>
          <w:b/>
          <w:bCs/>
          <w:sz w:val="20"/>
          <w:szCs w:val="20"/>
          <w:u w:val="single"/>
        </w:rPr>
        <w:t xml:space="preserve">Observation </w:t>
      </w:r>
      <w:r w:rsidRPr="00E57C58">
        <w:rPr>
          <w:rFonts w:ascii="Times New Roman" w:hAnsi="Times New Roman" w:cs="Times New Roman"/>
          <w:b/>
          <w:bCs/>
          <w:sz w:val="20"/>
          <w:szCs w:val="20"/>
          <w:u w:val="single"/>
        </w:rPr>
        <w:t>2</w:t>
      </w:r>
      <w:r w:rsidRPr="00E57C58">
        <w:rPr>
          <w:rFonts w:ascii="Times New Roman" w:hAnsi="Times New Roman" w:cs="Times New Roman"/>
          <w:b/>
          <w:bCs/>
          <w:sz w:val="20"/>
          <w:szCs w:val="20"/>
          <w:u w:val="single"/>
        </w:rPr>
        <w:t>.2:</w:t>
      </w:r>
      <w:r w:rsidRPr="00E57C58">
        <w:rPr>
          <w:rFonts w:ascii="Times New Roman" w:hAnsi="Times New Roman" w:cs="Times New Roman"/>
          <w:b/>
          <w:bCs/>
          <w:sz w:val="20"/>
          <w:szCs w:val="20"/>
        </w:rPr>
        <w:t xml:space="preserve"> </w:t>
      </w:r>
    </w:p>
    <w:p w14:paraId="28DF804C"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 xml:space="preserve">An IAB-MT’s Case 6 UL TX timing is to facilitate enhanced duplexing at the IAB-node, while IAB-MT’s Case 7 UL TX timing is to facilitate enhanced duplexing at the parent-node. </w:t>
      </w:r>
    </w:p>
    <w:p w14:paraId="2149A6F9"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An IAB-node cannot map Case 7 UL TX timing (of IAB-MT) to any subset of its time resources, without explicit indication from the parent-node.</w:t>
      </w:r>
    </w:p>
    <w:p w14:paraId="21975D40"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It is desired to have a unified design for indication of different UL TX timing cases.</w:t>
      </w:r>
      <w:bookmarkEnd w:id="5"/>
    </w:p>
    <w:p w14:paraId="3846D2DC" w14:textId="77777777" w:rsidR="00E57C58" w:rsidRPr="00E57C58" w:rsidRDefault="00E57C58" w:rsidP="00906313">
      <w:pPr>
        <w:rPr>
          <w:rFonts w:ascii="Times New Roman" w:hAnsi="Times New Roman" w:cs="Times New Roman"/>
          <w:sz w:val="20"/>
          <w:szCs w:val="20"/>
        </w:rPr>
      </w:pPr>
    </w:p>
    <w:p w14:paraId="46E11BF8" w14:textId="0A9CB134"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Regarding the details of the signaling design, we propose the following.</w:t>
      </w:r>
    </w:p>
    <w:p w14:paraId="44FACA04"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The IAB-MT is explicitly indicated a mapping between its time resources (with slot-level granularity) to one of {Case 1, Case 6, Case 7}. Then, IAB-MT is expected to adjust its UL TX timing for all UL transmissions within a slot with respect to the associated/indicated timing case.</w:t>
      </w:r>
    </w:p>
    <w:p w14:paraId="6424DBE2" w14:textId="738CDC43"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 xml:space="preserve">We also note that the indication received from a serving cell will also be applicable to all other serving cells in the same TAG. </w:t>
      </w:r>
    </w:p>
    <w:p w14:paraId="7DEAFDE2" w14:textId="3B1AB792" w:rsidR="00906313" w:rsidRPr="00E57C58" w:rsidRDefault="00906313" w:rsidP="00906313">
      <w:pPr>
        <w:rPr>
          <w:rFonts w:ascii="Times New Roman" w:hAnsi="Times New Roman" w:cs="Times New Roman"/>
          <w:sz w:val="20"/>
          <w:szCs w:val="20"/>
        </w:rPr>
      </w:pPr>
    </w:p>
    <w:p w14:paraId="0B01283F" w14:textId="77777777" w:rsidR="00906313" w:rsidRPr="00E57C58" w:rsidRDefault="00906313" w:rsidP="00906313">
      <w:pPr>
        <w:rPr>
          <w:rFonts w:ascii="Times New Roman" w:hAnsi="Times New Roman" w:cs="Times New Roman"/>
          <w:sz w:val="20"/>
          <w:szCs w:val="20"/>
          <w:u w:val="single"/>
        </w:rPr>
      </w:pPr>
    </w:p>
    <w:p w14:paraId="75146489" w14:textId="4F0C24CA" w:rsidR="00906313" w:rsidRPr="00E57C58" w:rsidRDefault="00906313" w:rsidP="00906313">
      <w:pPr>
        <w:jc w:val="both"/>
        <w:rPr>
          <w:rFonts w:ascii="Times New Roman" w:hAnsi="Times New Roman" w:cs="Times New Roman"/>
          <w:b/>
          <w:bCs/>
          <w:sz w:val="20"/>
          <w:szCs w:val="20"/>
        </w:rPr>
      </w:pPr>
      <w:bookmarkStart w:id="6" w:name="_Hlk84016998"/>
      <w:r w:rsidRPr="00E57C58">
        <w:rPr>
          <w:rFonts w:ascii="Times New Roman" w:hAnsi="Times New Roman" w:cs="Times New Roman"/>
          <w:b/>
          <w:bCs/>
          <w:sz w:val="20"/>
          <w:szCs w:val="20"/>
          <w:u w:val="single"/>
        </w:rPr>
        <w:t xml:space="preserve">Proposal </w:t>
      </w:r>
      <w:r w:rsidRPr="00E57C58">
        <w:rPr>
          <w:rFonts w:ascii="Times New Roman" w:hAnsi="Times New Roman" w:cs="Times New Roman"/>
          <w:b/>
          <w:bCs/>
          <w:sz w:val="20"/>
          <w:szCs w:val="20"/>
          <w:u w:val="single"/>
        </w:rPr>
        <w:t>2</w:t>
      </w:r>
      <w:r w:rsidRPr="00E57C58">
        <w:rPr>
          <w:rFonts w:ascii="Times New Roman" w:hAnsi="Times New Roman" w:cs="Times New Roman"/>
          <w:b/>
          <w:bCs/>
          <w:sz w:val="20"/>
          <w:szCs w:val="20"/>
          <w:u w:val="single"/>
        </w:rPr>
        <w:t>.</w:t>
      </w:r>
      <w:r w:rsidR="0028171E">
        <w:rPr>
          <w:rFonts w:ascii="Times New Roman" w:hAnsi="Times New Roman" w:cs="Times New Roman"/>
          <w:b/>
          <w:bCs/>
          <w:sz w:val="20"/>
          <w:szCs w:val="20"/>
          <w:u w:val="single"/>
        </w:rPr>
        <w:t>5</w:t>
      </w:r>
      <w:r w:rsidRPr="00E57C58">
        <w:rPr>
          <w:rFonts w:ascii="Times New Roman" w:hAnsi="Times New Roman" w:cs="Times New Roman"/>
          <w:b/>
          <w:bCs/>
          <w:sz w:val="20"/>
          <w:szCs w:val="20"/>
          <w:u w:val="single"/>
        </w:rPr>
        <w:t>:</w:t>
      </w:r>
      <w:r w:rsidRPr="00E57C58">
        <w:rPr>
          <w:rFonts w:ascii="Times New Roman" w:hAnsi="Times New Roman" w:cs="Times New Roman"/>
          <w:b/>
          <w:bCs/>
          <w:sz w:val="20"/>
          <w:szCs w:val="20"/>
        </w:rPr>
        <w:t xml:space="preserve"> </w:t>
      </w:r>
    </w:p>
    <w:p w14:paraId="2A61CA24"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 xml:space="preserve">An IAB-MT is provided with Timing Case Indication that explicitly indicates a list of slots and their associated UL TX timing cases (i.e., one of {Case 1, Case 6, Case 7} for each slot). </w:t>
      </w:r>
    </w:p>
    <w:p w14:paraId="04948FFD"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Timing Case Indication is provided via MAC-CE.</w:t>
      </w:r>
    </w:p>
    <w:p w14:paraId="52648645" w14:textId="45057167" w:rsidR="00906313" w:rsidRPr="00E57C58" w:rsidRDefault="00906313" w:rsidP="00906313">
      <w:pPr>
        <w:rPr>
          <w:rFonts w:ascii="Times New Roman" w:hAnsi="Times New Roman" w:cs="Times New Roman"/>
          <w:b/>
          <w:bCs/>
          <w:sz w:val="20"/>
          <w:szCs w:val="20"/>
          <w:u w:val="single"/>
        </w:rPr>
      </w:pPr>
      <w:r w:rsidRPr="00E57C58">
        <w:rPr>
          <w:rFonts w:ascii="Times New Roman" w:hAnsi="Times New Roman" w:cs="Times New Roman"/>
          <w:b/>
          <w:bCs/>
          <w:sz w:val="20"/>
          <w:szCs w:val="20"/>
          <w:u w:val="single"/>
        </w:rPr>
        <w:t xml:space="preserve">Proposal </w:t>
      </w:r>
      <w:r w:rsidRPr="00E57C58">
        <w:rPr>
          <w:rFonts w:ascii="Times New Roman" w:hAnsi="Times New Roman" w:cs="Times New Roman"/>
          <w:b/>
          <w:bCs/>
          <w:sz w:val="20"/>
          <w:szCs w:val="20"/>
          <w:u w:val="single"/>
        </w:rPr>
        <w:t>2.</w:t>
      </w:r>
      <w:r w:rsidR="0028171E">
        <w:rPr>
          <w:rFonts w:ascii="Times New Roman" w:hAnsi="Times New Roman" w:cs="Times New Roman"/>
          <w:b/>
          <w:bCs/>
          <w:sz w:val="20"/>
          <w:szCs w:val="20"/>
          <w:u w:val="single"/>
        </w:rPr>
        <w:t>6</w:t>
      </w:r>
      <w:r w:rsidRPr="00E57C58">
        <w:rPr>
          <w:rFonts w:ascii="Times New Roman" w:hAnsi="Times New Roman" w:cs="Times New Roman"/>
          <w:b/>
          <w:bCs/>
          <w:sz w:val="20"/>
          <w:szCs w:val="20"/>
          <w:u w:val="single"/>
        </w:rPr>
        <w:t>:</w:t>
      </w:r>
    </w:p>
    <w:p w14:paraId="757FE918"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b/>
          <w:bCs/>
          <w:sz w:val="20"/>
          <w:szCs w:val="20"/>
        </w:rPr>
        <w:lastRenderedPageBreak/>
        <w:t>Timing Case Indication received from a serving cell is applicable to all other cells in the same timing advance group (TAG).</w:t>
      </w:r>
      <w:bookmarkEnd w:id="6"/>
    </w:p>
    <w:p w14:paraId="471E2A5D"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There is still one aspect which is missing – that is how does the parent-node determine whether the IAB-node needs/desires Case 6 UL TX timing? This is essentially similar to other assistance information that may be provided by the IAB-MT to the parent-node such as: desired guard symbols, desired UL PSD range, desired DL TX power adjustment, recommended/not-preferred MT’s beams, etc.</w:t>
      </w:r>
    </w:p>
    <w:p w14:paraId="6B4C1A4F" w14:textId="77777777" w:rsidR="00906313" w:rsidRPr="00E57C58" w:rsidRDefault="00906313" w:rsidP="00906313">
      <w:pPr>
        <w:rPr>
          <w:rFonts w:ascii="Times New Roman" w:hAnsi="Times New Roman" w:cs="Times New Roman"/>
          <w:sz w:val="20"/>
          <w:szCs w:val="20"/>
        </w:rPr>
      </w:pPr>
      <w:r w:rsidRPr="00E57C58">
        <w:rPr>
          <w:rFonts w:ascii="Times New Roman" w:hAnsi="Times New Roman" w:cs="Times New Roman"/>
          <w:sz w:val="20"/>
          <w:szCs w:val="20"/>
        </w:rPr>
        <w:t>To have a similar signaling framework to other assistance information provided by the IAB-MT to its parent-node, we propose the following,</w:t>
      </w:r>
    </w:p>
    <w:p w14:paraId="619A3172" w14:textId="2C394FE6" w:rsidR="00906313" w:rsidRPr="00E57C58" w:rsidRDefault="00906313" w:rsidP="00906313">
      <w:pPr>
        <w:rPr>
          <w:rFonts w:ascii="Times New Roman" w:hAnsi="Times New Roman" w:cs="Times New Roman"/>
          <w:b/>
          <w:bCs/>
          <w:sz w:val="20"/>
          <w:szCs w:val="20"/>
          <w:u w:val="single"/>
        </w:rPr>
      </w:pPr>
      <w:bookmarkStart w:id="7" w:name="_Hlk84017069"/>
      <w:r w:rsidRPr="00E57C58">
        <w:rPr>
          <w:rFonts w:ascii="Times New Roman" w:hAnsi="Times New Roman" w:cs="Times New Roman"/>
          <w:b/>
          <w:bCs/>
          <w:sz w:val="20"/>
          <w:szCs w:val="20"/>
          <w:u w:val="single"/>
        </w:rPr>
        <w:t xml:space="preserve">Proposal </w:t>
      </w:r>
      <w:r w:rsidRPr="00E57C58">
        <w:rPr>
          <w:rFonts w:ascii="Times New Roman" w:hAnsi="Times New Roman" w:cs="Times New Roman"/>
          <w:b/>
          <w:bCs/>
          <w:sz w:val="20"/>
          <w:szCs w:val="20"/>
          <w:u w:val="single"/>
        </w:rPr>
        <w:t>2.</w:t>
      </w:r>
      <w:r w:rsidR="0028171E">
        <w:rPr>
          <w:rFonts w:ascii="Times New Roman" w:hAnsi="Times New Roman" w:cs="Times New Roman"/>
          <w:b/>
          <w:bCs/>
          <w:sz w:val="20"/>
          <w:szCs w:val="20"/>
          <w:u w:val="single"/>
        </w:rPr>
        <w:t>7</w:t>
      </w:r>
      <w:r w:rsidRPr="00E57C58">
        <w:rPr>
          <w:rFonts w:ascii="Times New Roman" w:hAnsi="Times New Roman" w:cs="Times New Roman"/>
          <w:b/>
          <w:bCs/>
          <w:sz w:val="20"/>
          <w:szCs w:val="20"/>
          <w:u w:val="single"/>
        </w:rPr>
        <w:t>:</w:t>
      </w:r>
    </w:p>
    <w:p w14:paraId="7367E037" w14:textId="77777777" w:rsidR="00906313" w:rsidRPr="00E57C58" w:rsidRDefault="00906313" w:rsidP="00906313">
      <w:pPr>
        <w:rPr>
          <w:rFonts w:ascii="Times New Roman" w:hAnsi="Times New Roman" w:cs="Times New Roman"/>
          <w:b/>
          <w:bCs/>
          <w:sz w:val="20"/>
          <w:szCs w:val="20"/>
        </w:rPr>
      </w:pPr>
      <w:r w:rsidRPr="00E57C58">
        <w:rPr>
          <w:rFonts w:ascii="Times New Roman" w:hAnsi="Times New Roman" w:cs="Times New Roman"/>
          <w:b/>
          <w:bCs/>
          <w:sz w:val="20"/>
          <w:szCs w:val="20"/>
        </w:rPr>
        <w:t>IAB-MT indicates, to its parent-node, whether it desires Case 6 UL TX timing, wherein this indication is associated with some combination (one or multiple) of the following IAB-node’s configurations:</w:t>
      </w:r>
    </w:p>
    <w:p w14:paraId="73119D35" w14:textId="77777777" w:rsidR="00906313" w:rsidRPr="00E57C58" w:rsidRDefault="00906313" w:rsidP="00906313">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Multiplexing mode,</w:t>
      </w:r>
    </w:p>
    <w:p w14:paraId="05C8E495" w14:textId="77777777" w:rsidR="00906313" w:rsidRPr="00E57C58" w:rsidRDefault="00906313" w:rsidP="00906313">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MT’s UL beam (e.g., SRI id)</w:t>
      </w:r>
    </w:p>
    <w:p w14:paraId="06F5D205" w14:textId="77777777" w:rsidR="00906313" w:rsidRPr="00E57C58" w:rsidRDefault="00906313" w:rsidP="00906313">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 xml:space="preserve">(MT CC, DU cell) pair, </w:t>
      </w:r>
    </w:p>
    <w:p w14:paraId="1F86AB89" w14:textId="77777777" w:rsidR="00906313" w:rsidRPr="00E57C58" w:rsidRDefault="00906313" w:rsidP="00906313">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 xml:space="preserve">DU resource configuration (e.g., </w:t>
      </w:r>
      <w:bookmarkEnd w:id="7"/>
      <w:r w:rsidRPr="00E57C58">
        <w:rPr>
          <w:rFonts w:ascii="Times New Roman" w:hAnsi="Times New Roman" w:cs="Times New Roman"/>
          <w:b/>
          <w:bCs/>
          <w:sz w:val="20"/>
          <w:szCs w:val="16"/>
        </w:rPr>
        <w:t>whether the concurrent MT’s and DU’s signals are FDMed or overlap in the frequency domain</w:t>
      </w:r>
      <w:r w:rsidRPr="00E57C58">
        <w:rPr>
          <w:rFonts w:ascii="Times New Roman" w:hAnsi="Times New Roman" w:cs="Times New Roman"/>
          <w:b/>
          <w:bCs/>
          <w:sz w:val="20"/>
          <w:szCs w:val="20"/>
        </w:rPr>
        <w:t xml:space="preserve">). </w:t>
      </w:r>
    </w:p>
    <w:p w14:paraId="0C6F7692" w14:textId="77777777" w:rsidR="00906313" w:rsidRPr="00E57C58" w:rsidRDefault="00906313" w:rsidP="00906313">
      <w:pPr>
        <w:rPr>
          <w:rFonts w:ascii="Times New Roman" w:hAnsi="Times New Roman" w:cs="Times New Roman"/>
          <w:b/>
          <w:bCs/>
          <w:sz w:val="20"/>
          <w:szCs w:val="20"/>
        </w:rPr>
      </w:pPr>
    </w:p>
    <w:p w14:paraId="7D306D81" w14:textId="77777777" w:rsidR="002B2A8D" w:rsidRPr="00D17B55" w:rsidRDefault="002B2A8D"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9A8CB7F" w14:textId="2055CB9F" w:rsidR="00EA7693" w:rsidRPr="00D17B55" w:rsidRDefault="003F6483" w:rsidP="00EA7693">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Pr>
          <w:rFonts w:ascii="Arial" w:eastAsia="Times New Roman" w:hAnsi="Arial" w:cs="Times New Roman"/>
          <w:sz w:val="32"/>
          <w:szCs w:val="20"/>
          <w:lang w:val="en-GB"/>
        </w:rPr>
        <w:t>3</w:t>
      </w:r>
      <w:r w:rsidR="00EA7693" w:rsidRPr="00D17B55">
        <w:rPr>
          <w:rFonts w:ascii="Arial" w:eastAsia="Times New Roman" w:hAnsi="Arial" w:cs="Times New Roman"/>
          <w:sz w:val="32"/>
          <w:szCs w:val="20"/>
          <w:lang w:val="en-GB"/>
        </w:rPr>
        <w:t>. Power control</w:t>
      </w:r>
    </w:p>
    <w:p w14:paraId="39F61884"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the context of enhanced power control, RAN1 already agreed to the following</w:t>
      </w:r>
      <w:r w:rsidRPr="00672F88">
        <w:rPr>
          <w:rFonts w:ascii="Times New Roman" w:eastAsia="Times New Roman" w:hAnsi="Times New Roman" w:cs="Times New Roman"/>
          <w:sz w:val="20"/>
          <w:szCs w:val="20"/>
          <w:lang w:val="en-GB"/>
        </w:rPr>
        <w:t>:</w:t>
      </w:r>
    </w:p>
    <w:p w14:paraId="311744AA" w14:textId="77777777" w:rsidR="00FC138A" w:rsidRPr="00672F88" w:rsidRDefault="00FC138A" w:rsidP="00FC138A">
      <w:pPr>
        <w:numPr>
          <w:ilvl w:val="0"/>
          <w:numId w:val="1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w:t>
      </w:r>
      <w:r w:rsidRPr="00672F88">
        <w:rPr>
          <w:rFonts w:ascii="Times New Roman" w:eastAsia="Times New Roman" w:hAnsi="Times New Roman" w:cs="Times New Roman"/>
          <w:sz w:val="20"/>
          <w:szCs w:val="20"/>
          <w:lang w:val="en-GB"/>
        </w:rPr>
        <w:t xml:space="preserve">ndication of the desired parent-node’s DL TX power adjustment (from IAB-MT to parent-node) </w:t>
      </w:r>
    </w:p>
    <w:p w14:paraId="64B1F6E3" w14:textId="77777777" w:rsidR="00FC138A" w:rsidRPr="00672F88" w:rsidRDefault="00FC138A" w:rsidP="00FC138A">
      <w:pPr>
        <w:numPr>
          <w:ilvl w:val="0"/>
          <w:numId w:val="1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w:t>
      </w:r>
      <w:r w:rsidRPr="00672F88">
        <w:rPr>
          <w:rFonts w:ascii="Times New Roman" w:eastAsia="Times New Roman" w:hAnsi="Times New Roman" w:cs="Times New Roman"/>
          <w:sz w:val="20"/>
          <w:szCs w:val="20"/>
          <w:lang w:val="en-GB"/>
        </w:rPr>
        <w:t>ndication of the desired IAB-MT’s UL PSD range (from IAB-MT to parent-node)</w:t>
      </w:r>
    </w:p>
    <w:p w14:paraId="1A594719" w14:textId="77777777" w:rsidR="00FC138A" w:rsidRPr="00672F88" w:rsidRDefault="00FC138A" w:rsidP="00FC138A">
      <w:pPr>
        <w:numPr>
          <w:ilvl w:val="0"/>
          <w:numId w:val="1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w:t>
      </w:r>
      <w:r w:rsidRPr="00672F88">
        <w:rPr>
          <w:rFonts w:ascii="Times New Roman" w:eastAsia="Times New Roman" w:hAnsi="Times New Roman" w:cs="Times New Roman"/>
          <w:sz w:val="20"/>
          <w:szCs w:val="20"/>
          <w:lang w:val="en-GB"/>
        </w:rPr>
        <w:t>ndication of the DL TX power adjustment (from parent-node to IAB-MT)</w:t>
      </w:r>
    </w:p>
    <w:p w14:paraId="6E093B62"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73380C5E"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83F7666" w14:textId="77777777" w:rsidR="00FC138A" w:rsidRPr="00672F88" w:rsidRDefault="00FC138A" w:rsidP="00FC138A">
      <w:pPr>
        <w:keepNext/>
        <w:keepLines/>
        <w:spacing w:before="40" w:after="0"/>
        <w:outlineLvl w:val="2"/>
        <w:rPr>
          <w:rFonts w:ascii="Arial" w:eastAsia="Times New Roman" w:hAnsi="Arial" w:cs="Arial"/>
          <w:sz w:val="28"/>
          <w:szCs w:val="28"/>
          <w:lang w:val="en-GB"/>
        </w:rPr>
      </w:pPr>
      <w:r>
        <w:rPr>
          <w:rFonts w:ascii="Arial" w:eastAsia="Times New Roman" w:hAnsi="Arial" w:cs="Arial"/>
          <w:sz w:val="28"/>
          <w:szCs w:val="28"/>
          <w:lang w:val="en-GB"/>
        </w:rPr>
        <w:t xml:space="preserve">Indication of </w:t>
      </w:r>
      <w:r w:rsidRPr="00672F88">
        <w:rPr>
          <w:rFonts w:ascii="Arial" w:eastAsia="Times New Roman" w:hAnsi="Arial" w:cs="Arial"/>
          <w:sz w:val="28"/>
          <w:szCs w:val="28"/>
          <w:lang w:val="en-GB"/>
        </w:rPr>
        <w:t xml:space="preserve">the desired </w:t>
      </w:r>
      <w:r>
        <w:rPr>
          <w:rFonts w:ascii="Arial" w:eastAsia="Times New Roman" w:hAnsi="Arial" w:cs="Arial"/>
          <w:sz w:val="28"/>
          <w:szCs w:val="28"/>
          <w:lang w:val="en-GB"/>
        </w:rPr>
        <w:t>parent-node’s DL</w:t>
      </w:r>
      <w:r w:rsidRPr="00672F88">
        <w:rPr>
          <w:rFonts w:ascii="Arial" w:eastAsia="Times New Roman" w:hAnsi="Arial" w:cs="Arial"/>
          <w:sz w:val="28"/>
          <w:szCs w:val="28"/>
          <w:lang w:val="en-GB"/>
        </w:rPr>
        <w:t xml:space="preserve"> TX power </w:t>
      </w:r>
    </w:p>
    <w:p w14:paraId="45ADF175"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3D14FD81"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RAN1#106bis-e agreed to the following </w:t>
      </w:r>
    </w:p>
    <w:tbl>
      <w:tblPr>
        <w:tblStyle w:val="TableGrid"/>
        <w:tblW w:w="0" w:type="auto"/>
        <w:tblLook w:val="04A0" w:firstRow="1" w:lastRow="0" w:firstColumn="1" w:lastColumn="0" w:noHBand="0" w:noVBand="1"/>
      </w:tblPr>
      <w:tblGrid>
        <w:gridCol w:w="9629"/>
      </w:tblGrid>
      <w:tr w:rsidR="00FC138A" w14:paraId="5AA42C84" w14:textId="77777777" w:rsidTr="00941C12">
        <w:tc>
          <w:tcPr>
            <w:tcW w:w="9629" w:type="dxa"/>
          </w:tcPr>
          <w:p w14:paraId="694E1C32" w14:textId="77777777" w:rsidR="00FC138A" w:rsidRPr="00F85C7B" w:rsidRDefault="00FC138A" w:rsidP="00941C12">
            <w:pPr>
              <w:rPr>
                <w:rFonts w:ascii="Calibri" w:eastAsia="Calibri" w:hAnsi="Calibri" w:cs="Arial"/>
                <w:highlight w:val="green"/>
              </w:rPr>
            </w:pPr>
            <w:r w:rsidRPr="00F85C7B">
              <w:rPr>
                <w:rFonts w:ascii="Calibri" w:eastAsia="Calibri" w:hAnsi="Calibri" w:cs="Arial"/>
                <w:highlight w:val="green"/>
              </w:rPr>
              <w:t>Agreement</w:t>
            </w:r>
          </w:p>
          <w:p w14:paraId="749C9E4D" w14:textId="77777777" w:rsidR="00FC138A" w:rsidRPr="00F85C7B" w:rsidRDefault="00FC138A" w:rsidP="00941C12">
            <w:pPr>
              <w:rPr>
                <w:rFonts w:ascii="Calibri" w:eastAsia="Calibri" w:hAnsi="Calibri" w:cs="Arial"/>
              </w:rPr>
            </w:pPr>
            <w:r w:rsidRPr="00F85C7B">
              <w:rPr>
                <w:rFonts w:ascii="Calibri" w:eastAsia="Calibri" w:hAnsi="Calibri" w:cs="Arial"/>
              </w:rPr>
              <w:t>The following alternative is selected for the association between the indicated parent-node’s DL TX power adjustment, provided by an IAB-MT to its parent-node, and IAB-node’s resources and/or configurations:</w:t>
            </w:r>
          </w:p>
          <w:p w14:paraId="3771DEA5" w14:textId="77777777" w:rsidR="00FC138A" w:rsidRPr="00F85C7B" w:rsidRDefault="00FC138A" w:rsidP="00FC138A">
            <w:pPr>
              <w:numPr>
                <w:ilvl w:val="0"/>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Alt 2. The desired DL TX power adjustment is indicated to be associated with some combination (one or multiple) of the following IAB-node’s configurations:</w:t>
            </w:r>
          </w:p>
          <w:p w14:paraId="26771E5C" w14:textId="77777777" w:rsidR="00FC138A" w:rsidRPr="00F85C7B" w:rsidRDefault="00FC138A" w:rsidP="00FC138A">
            <w:pPr>
              <w:numPr>
                <w:ilvl w:val="1"/>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Multiplexing mode</w:t>
            </w:r>
          </w:p>
          <w:p w14:paraId="42D46EA9" w14:textId="77777777" w:rsidR="00FC138A" w:rsidRPr="00F85C7B" w:rsidRDefault="00FC138A" w:rsidP="00FC138A">
            <w:pPr>
              <w:numPr>
                <w:ilvl w:val="1"/>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MT’s DL beam (e.g. TCI state id)</w:t>
            </w:r>
          </w:p>
          <w:p w14:paraId="6AA62EEC" w14:textId="77777777" w:rsidR="00FC138A" w:rsidRPr="00F85C7B" w:rsidRDefault="00FC138A" w:rsidP="00FC138A">
            <w:pPr>
              <w:numPr>
                <w:ilvl w:val="1"/>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(MT CC, DU cell) pair</w:t>
            </w:r>
          </w:p>
          <w:p w14:paraId="0462F24C" w14:textId="77777777" w:rsidR="00FC138A" w:rsidRPr="00F85C7B" w:rsidRDefault="00FC138A" w:rsidP="00FC138A">
            <w:pPr>
              <w:numPr>
                <w:ilvl w:val="1"/>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DU resource configuration</w:t>
            </w:r>
          </w:p>
          <w:p w14:paraId="62F609ED" w14:textId="77777777" w:rsidR="00FC138A" w:rsidRPr="00F85C7B" w:rsidRDefault="00FC138A" w:rsidP="00FC138A">
            <w:pPr>
              <w:numPr>
                <w:ilvl w:val="1"/>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FFS: Slot index</w:t>
            </w:r>
          </w:p>
          <w:p w14:paraId="13E7AB68" w14:textId="77777777" w:rsidR="00FC138A" w:rsidRPr="00F85C7B" w:rsidRDefault="00FC138A" w:rsidP="00FC138A">
            <w:pPr>
              <w:numPr>
                <w:ilvl w:val="1"/>
                <w:numId w:val="2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85C7B">
              <w:rPr>
                <w:rFonts w:ascii="Times New Roman" w:eastAsia="SimSun" w:hAnsi="Times New Roman"/>
                <w:lang w:val="en-GB" w:eastAsia="ja-JP"/>
              </w:rPr>
              <w:t>FFS: timing mode (e.g., Case-7 timing)</w:t>
            </w:r>
          </w:p>
          <w:p w14:paraId="39A7743F" w14:textId="77777777" w:rsidR="00FC138A" w:rsidRDefault="00FC138A" w:rsidP="00941C12">
            <w:pPr>
              <w:rPr>
                <w:rFonts w:ascii="Times New Roman" w:eastAsia="Calibri" w:hAnsi="Times New Roman" w:cs="Arial"/>
                <w:highlight w:val="green"/>
              </w:rPr>
            </w:pPr>
          </w:p>
          <w:p w14:paraId="682368F4" w14:textId="77777777" w:rsidR="00FC138A" w:rsidRPr="004F0FB0" w:rsidRDefault="00FC138A" w:rsidP="00941C12">
            <w:pPr>
              <w:rPr>
                <w:rFonts w:ascii="Times New Roman" w:eastAsia="Calibri" w:hAnsi="Times New Roman" w:cs="Arial"/>
                <w:highlight w:val="green"/>
              </w:rPr>
            </w:pPr>
            <w:r w:rsidRPr="004F0FB0">
              <w:rPr>
                <w:rFonts w:ascii="Times New Roman" w:eastAsia="Calibri" w:hAnsi="Times New Roman" w:cs="Arial"/>
                <w:highlight w:val="green"/>
              </w:rPr>
              <w:t>Agreement</w:t>
            </w:r>
          </w:p>
          <w:p w14:paraId="317E5134" w14:textId="77777777" w:rsidR="00FC138A" w:rsidRPr="004F0FB0" w:rsidRDefault="00FC138A" w:rsidP="00941C12">
            <w:pPr>
              <w:rPr>
                <w:rFonts w:ascii="Calibri" w:eastAsia="Calibri" w:hAnsi="Calibri" w:cs="Arial"/>
              </w:rPr>
            </w:pPr>
            <w:r w:rsidRPr="004F0FB0">
              <w:rPr>
                <w:rFonts w:ascii="Times New Roman" w:eastAsia="Calibri" w:hAnsi="Times New Roman" w:cs="Arial"/>
              </w:rPr>
              <w:t>The desired parent-node’s DL TX power adjustment, provided by an IAB-MT to its parent-node, is indicated via MAC-CE.</w:t>
            </w:r>
          </w:p>
          <w:p w14:paraId="55FDF555" w14:textId="77777777" w:rsidR="00FC138A" w:rsidRPr="004F0FB0" w:rsidRDefault="00FC138A" w:rsidP="00FC138A">
            <w:pPr>
              <w:numPr>
                <w:ilvl w:val="0"/>
                <w:numId w:val="21"/>
              </w:numPr>
              <w:rPr>
                <w:rFonts w:ascii="Times New Roman" w:hAnsi="Times New Roman" w:cs="Arial"/>
              </w:rPr>
            </w:pPr>
            <w:r w:rsidRPr="004F0FB0">
              <w:rPr>
                <w:rFonts w:ascii="Times New Roman" w:hAnsi="Times New Roman" w:cs="Arial"/>
              </w:rPr>
              <w:t>The indication further includes the associated configurations and/or resources for which the indicated power adjustment is applicable.</w:t>
            </w:r>
          </w:p>
          <w:p w14:paraId="0AB995A0" w14:textId="77777777" w:rsidR="00FC138A" w:rsidRPr="004F0FB0" w:rsidRDefault="00FC138A" w:rsidP="00FC138A">
            <w:pPr>
              <w:numPr>
                <w:ilvl w:val="0"/>
                <w:numId w:val="21"/>
              </w:numPr>
              <w:rPr>
                <w:rFonts w:ascii="Times New Roman" w:hAnsi="Times New Roman" w:cs="Arial"/>
              </w:rPr>
            </w:pPr>
            <w:r w:rsidRPr="004F0FB0">
              <w:rPr>
                <w:rFonts w:ascii="Times New Roman" w:hAnsi="Times New Roman" w:cs="Arial"/>
              </w:rPr>
              <w:t xml:space="preserve">The indicated adjustment is in terms of a relative offset to a reference DL TX power. </w:t>
            </w:r>
          </w:p>
          <w:p w14:paraId="0CADC324" w14:textId="77777777" w:rsidR="00FC138A" w:rsidRPr="004F0FB0" w:rsidRDefault="00FC138A" w:rsidP="00FC138A">
            <w:pPr>
              <w:numPr>
                <w:ilvl w:val="1"/>
                <w:numId w:val="20"/>
              </w:numPr>
              <w:contextualSpacing/>
              <w:textAlignment w:val="baseline"/>
              <w:rPr>
                <w:rFonts w:ascii="Times New Roman" w:eastAsia="SimSun" w:hAnsi="Times New Roman"/>
                <w:lang w:val="en-GB" w:eastAsia="ja-JP"/>
              </w:rPr>
            </w:pPr>
            <w:r w:rsidRPr="004F0FB0">
              <w:rPr>
                <w:rFonts w:ascii="Times New Roman" w:eastAsia="SimSun" w:hAnsi="Times New Roman"/>
                <w:lang w:val="en-GB" w:eastAsia="ja-JP"/>
              </w:rPr>
              <w:t>FFS: the reference power (e.g., an RS such as CSI-RS, etc) for the indication of desired adjustment.</w:t>
            </w:r>
          </w:p>
          <w:p w14:paraId="0123EF68" w14:textId="77777777" w:rsidR="00FC138A" w:rsidRPr="00EC2C2C" w:rsidRDefault="00FC138A" w:rsidP="00FC138A">
            <w:pPr>
              <w:numPr>
                <w:ilvl w:val="1"/>
                <w:numId w:val="20"/>
              </w:numPr>
              <w:contextualSpacing/>
              <w:textAlignment w:val="baseline"/>
              <w:rPr>
                <w:rFonts w:ascii="Times New Roman" w:eastAsia="SimSun" w:hAnsi="Times New Roman"/>
                <w:lang w:val="en-GB" w:eastAsia="ja-JP"/>
              </w:rPr>
            </w:pPr>
            <w:r w:rsidRPr="004F0FB0">
              <w:rPr>
                <w:rFonts w:ascii="Times New Roman" w:eastAsia="SimSun" w:hAnsi="Times New Roman"/>
                <w:lang w:val="en-GB" w:eastAsia="ja-JP"/>
              </w:rPr>
              <w:t xml:space="preserve">FFS: the range of values for the indicated adjustment. </w:t>
            </w:r>
          </w:p>
        </w:tc>
      </w:tr>
    </w:tbl>
    <w:p w14:paraId="674CA595" w14:textId="389EF08D"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 xml:space="preserve">Regarding the first agreement above, we think the indicated desired TX power adjustment does not need to be associated with either of the slot index or the timing mode. On the other hand, it is very important to distinguish the cases/slots in which the simultaneous MT’s and DU’s signals are </w:t>
      </w:r>
      <w:proofErr w:type="spellStart"/>
      <w:r>
        <w:rPr>
          <w:rFonts w:ascii="Times New Roman" w:eastAsia="Times New Roman" w:hAnsi="Times New Roman" w:cs="Times New Roman"/>
          <w:sz w:val="20"/>
          <w:szCs w:val="20"/>
          <w:lang w:val="en-GB"/>
        </w:rPr>
        <w:t>FDMed</w:t>
      </w:r>
      <w:proofErr w:type="spellEnd"/>
      <w:r>
        <w:rPr>
          <w:rFonts w:ascii="Times New Roman" w:eastAsia="Times New Roman" w:hAnsi="Times New Roman" w:cs="Times New Roman"/>
          <w:sz w:val="20"/>
          <w:szCs w:val="20"/>
          <w:lang w:val="en-GB"/>
        </w:rPr>
        <w:t xml:space="preserve"> from those where the signals overlap in the frequency domain. The IAB-node may have different limitations/desires for these two cases and should be able to indicate such limitations/desired. Hence, we propose the following.</w:t>
      </w:r>
    </w:p>
    <w:p w14:paraId="02794470"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3.1:</w:t>
      </w:r>
    </w:p>
    <w:p w14:paraId="0143211B" w14:textId="77777777" w:rsidR="00FC138A" w:rsidRDefault="00FC138A" w:rsidP="00FC138A">
      <w:pPr>
        <w:overflowPunct w:val="0"/>
        <w:autoSpaceDE w:val="0"/>
        <w:autoSpaceDN w:val="0"/>
        <w:adjustRightInd w:val="0"/>
        <w:spacing w:after="180" w:line="240" w:lineRule="auto"/>
        <w:textAlignment w:val="baseline"/>
        <w:rPr>
          <w:rFonts w:ascii="Times New Roman" w:hAnsi="Times New Roman" w:cs="Times New Roman"/>
          <w:b/>
          <w:bCs/>
          <w:sz w:val="20"/>
          <w:szCs w:val="18"/>
          <w:lang w:val="en-GB" w:eastAsia="ja-JP"/>
        </w:rPr>
      </w:pPr>
      <w:r w:rsidRPr="00F85C7B">
        <w:rPr>
          <w:rFonts w:ascii="Times New Roman" w:hAnsi="Times New Roman" w:cs="Times New Roman"/>
          <w:b/>
          <w:bCs/>
          <w:sz w:val="20"/>
          <w:szCs w:val="18"/>
          <w:lang w:val="en-GB" w:eastAsia="ja-JP"/>
        </w:rPr>
        <w:t xml:space="preserve">The </w:t>
      </w:r>
      <w:r>
        <w:rPr>
          <w:rFonts w:ascii="Times New Roman" w:hAnsi="Times New Roman" w:cs="Times New Roman"/>
          <w:b/>
          <w:bCs/>
          <w:sz w:val="20"/>
          <w:szCs w:val="18"/>
          <w:lang w:val="en-GB" w:eastAsia="ja-JP"/>
        </w:rPr>
        <w:t xml:space="preserve">indication of the </w:t>
      </w:r>
      <w:r w:rsidRPr="00F85C7B">
        <w:rPr>
          <w:rFonts w:ascii="Times New Roman" w:hAnsi="Times New Roman" w:cs="Times New Roman"/>
          <w:b/>
          <w:bCs/>
          <w:sz w:val="20"/>
          <w:szCs w:val="18"/>
          <w:lang w:val="en-GB" w:eastAsia="ja-JP"/>
        </w:rPr>
        <w:t>desired DL TX power adjustment</w:t>
      </w:r>
    </w:p>
    <w:p w14:paraId="0759C6EE" w14:textId="77777777" w:rsidR="00FC138A" w:rsidRPr="00B57ADF" w:rsidRDefault="00FC138A" w:rsidP="00FC138A">
      <w:pPr>
        <w:pStyle w:val="ListParagraph"/>
        <w:numPr>
          <w:ilvl w:val="0"/>
          <w:numId w:val="2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9124E">
        <w:rPr>
          <w:rFonts w:ascii="Times New Roman" w:hAnsi="Times New Roman" w:cs="Times New Roman"/>
          <w:b/>
          <w:bCs/>
          <w:sz w:val="20"/>
          <w:szCs w:val="18"/>
          <w:lang w:val="en-GB" w:eastAsia="ja-JP"/>
        </w:rPr>
        <w:t>is not associated with slot index or timing mode</w:t>
      </w:r>
    </w:p>
    <w:p w14:paraId="1A3152D4" w14:textId="447F2C30" w:rsidR="00FC138A" w:rsidRPr="001E3ABE"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1E3ABE">
        <w:rPr>
          <w:rFonts w:ascii="Times New Roman" w:hAnsi="Times New Roman" w:cs="Times New Roman"/>
          <w:b/>
          <w:bCs/>
          <w:sz w:val="20"/>
          <w:szCs w:val="18"/>
          <w:lang w:val="en-GB" w:eastAsia="ja-JP"/>
        </w:rPr>
        <w:t xml:space="preserve">can be associated with the </w:t>
      </w:r>
      <w:r w:rsidRPr="001E3ABE">
        <w:rPr>
          <w:rFonts w:ascii="Times New Roman" w:eastAsia="SimSun" w:hAnsi="Times New Roman" w:cs="Times New Roman"/>
          <w:b/>
          <w:bCs/>
          <w:sz w:val="20"/>
          <w:szCs w:val="20"/>
          <w:lang w:val="en-GB" w:eastAsia="ja-JP"/>
        </w:rPr>
        <w:t xml:space="preserve">DU resource configuration – especially whether MT’s and DU’s signals are </w:t>
      </w:r>
      <w:proofErr w:type="spellStart"/>
      <w:r w:rsidRPr="001E3ABE">
        <w:rPr>
          <w:rFonts w:ascii="Times New Roman" w:eastAsia="SimSun" w:hAnsi="Times New Roman" w:cs="Times New Roman"/>
          <w:b/>
          <w:bCs/>
          <w:sz w:val="20"/>
          <w:szCs w:val="20"/>
          <w:lang w:val="en-GB" w:eastAsia="ja-JP"/>
        </w:rPr>
        <w:t>FDMed</w:t>
      </w:r>
      <w:proofErr w:type="spellEnd"/>
      <w:r w:rsidRPr="001E3ABE">
        <w:rPr>
          <w:rFonts w:ascii="Times New Roman" w:eastAsia="SimSun" w:hAnsi="Times New Roman" w:cs="Times New Roman"/>
          <w:b/>
          <w:bCs/>
          <w:sz w:val="20"/>
          <w:szCs w:val="20"/>
          <w:lang w:val="en-GB" w:eastAsia="ja-JP"/>
        </w:rPr>
        <w:t xml:space="preserve"> or overlap in the frequency domain. </w:t>
      </w:r>
    </w:p>
    <w:p w14:paraId="71434278" w14:textId="77777777" w:rsidR="00FC138A" w:rsidRPr="001E3ABE"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3C59F57A"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Regarding the second agreement and the definition of the reference DL TX power, we note the following DL TX power references that are indicated via RRC to the UE/IAB-MT:</w:t>
      </w:r>
    </w:p>
    <w:p w14:paraId="622B2D59"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62681F">
        <w:rPr>
          <w:rFonts w:ascii="Times New Roman" w:eastAsia="Times New Roman" w:hAnsi="Times New Roman" w:cs="Times New Roman"/>
          <w:sz w:val="20"/>
          <w:szCs w:val="20"/>
          <w:lang w:val="en-GB"/>
        </w:rPr>
        <w:t>SSB (SSS) TX power is indicated v</w:t>
      </w:r>
      <w:r>
        <w:rPr>
          <w:rFonts w:ascii="Times New Roman" w:eastAsia="Times New Roman" w:hAnsi="Times New Roman" w:cs="Times New Roman"/>
          <w:sz w:val="20"/>
          <w:szCs w:val="20"/>
          <w:lang w:val="en-GB"/>
        </w:rPr>
        <w:t xml:space="preserve">ia </w:t>
      </w:r>
      <w:r w:rsidRPr="0062681F">
        <w:rPr>
          <w:rFonts w:ascii="Times New Roman" w:eastAsia="Times New Roman" w:hAnsi="Times New Roman" w:cs="Times New Roman"/>
          <w:sz w:val="20"/>
          <w:szCs w:val="20"/>
          <w:lang w:val="en-GB"/>
        </w:rPr>
        <w:t>ss-PBCH-BlockPower</w:t>
      </w:r>
      <w:r>
        <w:rPr>
          <w:rFonts w:ascii="Times New Roman" w:eastAsia="Times New Roman" w:hAnsi="Times New Roman" w:cs="Times New Roman"/>
          <w:sz w:val="20"/>
          <w:szCs w:val="20"/>
          <w:lang w:val="en-GB"/>
        </w:rPr>
        <w:t xml:space="preserve"> parameter in SIB1.</w:t>
      </w:r>
    </w:p>
    <w:p w14:paraId="2D779BFB"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CSI-RS TX power is indicated via the RRC parameter </w:t>
      </w:r>
      <w:r w:rsidRPr="000247B2">
        <w:rPr>
          <w:rFonts w:ascii="Times New Roman" w:eastAsia="Times New Roman" w:hAnsi="Times New Roman" w:cs="Times New Roman"/>
          <w:sz w:val="20"/>
          <w:szCs w:val="20"/>
          <w:lang w:val="en-GB"/>
        </w:rPr>
        <w:t>powerControlOffsetSS</w:t>
      </w:r>
      <w:r>
        <w:rPr>
          <w:rFonts w:ascii="Times New Roman" w:eastAsia="Times New Roman" w:hAnsi="Times New Roman" w:cs="Times New Roman"/>
          <w:sz w:val="20"/>
          <w:szCs w:val="20"/>
          <w:lang w:val="en-GB"/>
        </w:rPr>
        <w:t xml:space="preserve"> and as part of </w:t>
      </w:r>
      <w:r w:rsidRPr="004B1806">
        <w:rPr>
          <w:rFonts w:ascii="Times New Roman" w:eastAsia="Times New Roman" w:hAnsi="Times New Roman" w:cs="Times New Roman"/>
          <w:sz w:val="20"/>
          <w:szCs w:val="20"/>
          <w:lang w:val="en-GB"/>
        </w:rPr>
        <w:t>NZP-CSI-RS-Resource</w:t>
      </w:r>
      <w:r>
        <w:rPr>
          <w:rFonts w:ascii="Times New Roman" w:eastAsia="Times New Roman" w:hAnsi="Times New Roman" w:cs="Times New Roman"/>
          <w:sz w:val="20"/>
          <w:szCs w:val="20"/>
          <w:lang w:val="en-GB"/>
        </w:rPr>
        <w:t xml:space="preserve"> configuration.</w:t>
      </w:r>
    </w:p>
    <w:p w14:paraId="60A7AE32" w14:textId="77777777" w:rsidR="00FC138A" w:rsidRDefault="00FC138A" w:rsidP="00FC138A">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0247B2">
        <w:rPr>
          <w:rFonts w:ascii="Times New Roman" w:eastAsia="Times New Roman" w:hAnsi="Times New Roman" w:cs="Times New Roman"/>
          <w:sz w:val="20"/>
          <w:szCs w:val="20"/>
          <w:lang w:val="en-GB"/>
        </w:rPr>
        <w:t>powerControlOffsetSS</w:t>
      </w:r>
      <w:r>
        <w:rPr>
          <w:rFonts w:ascii="Times New Roman" w:eastAsia="Times New Roman" w:hAnsi="Times New Roman" w:cs="Times New Roman"/>
          <w:sz w:val="20"/>
          <w:szCs w:val="20"/>
          <w:lang w:val="en-GB"/>
        </w:rPr>
        <w:t xml:space="preserve"> is the power offset of CSI-RS RE to SSS RE, in the range of </w:t>
      </w:r>
      <w:r w:rsidRPr="006E7050">
        <w:rPr>
          <w:rFonts w:ascii="Times New Roman" w:eastAsia="Times New Roman" w:hAnsi="Times New Roman" w:cs="Times New Roman"/>
          <w:sz w:val="20"/>
          <w:szCs w:val="20"/>
          <w:lang w:val="en-GB"/>
        </w:rPr>
        <w:t>{db-3, db0, db3, db6}</w:t>
      </w:r>
      <w:r>
        <w:rPr>
          <w:rFonts w:ascii="Times New Roman" w:eastAsia="Times New Roman" w:hAnsi="Times New Roman" w:cs="Times New Roman"/>
          <w:sz w:val="20"/>
          <w:szCs w:val="20"/>
          <w:lang w:val="en-GB"/>
        </w:rPr>
        <w:t>.</w:t>
      </w:r>
    </w:p>
    <w:p w14:paraId="1BD28EFB"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PDSCH TX power is indicated via the RRC parameter </w:t>
      </w:r>
      <w:r w:rsidRPr="00247356">
        <w:rPr>
          <w:rFonts w:ascii="Times New Roman" w:eastAsia="Times New Roman" w:hAnsi="Times New Roman" w:cs="Times New Roman"/>
          <w:sz w:val="20"/>
          <w:szCs w:val="20"/>
          <w:lang w:val="en-GB"/>
        </w:rPr>
        <w:t>powerControlOffset</w:t>
      </w:r>
      <w:r>
        <w:rPr>
          <w:rFonts w:ascii="Times New Roman" w:eastAsia="Times New Roman" w:hAnsi="Times New Roman" w:cs="Times New Roman"/>
          <w:sz w:val="20"/>
          <w:szCs w:val="20"/>
          <w:lang w:val="en-GB"/>
        </w:rPr>
        <w:t xml:space="preserve"> and as part of the associated </w:t>
      </w:r>
      <w:r w:rsidRPr="004B1806">
        <w:rPr>
          <w:rFonts w:ascii="Times New Roman" w:eastAsia="Times New Roman" w:hAnsi="Times New Roman" w:cs="Times New Roman"/>
          <w:sz w:val="20"/>
          <w:szCs w:val="20"/>
          <w:lang w:val="en-GB"/>
        </w:rPr>
        <w:t>NZP-CSI-RS-Resource</w:t>
      </w:r>
      <w:r>
        <w:rPr>
          <w:rFonts w:ascii="Times New Roman" w:eastAsia="Times New Roman" w:hAnsi="Times New Roman" w:cs="Times New Roman"/>
          <w:sz w:val="20"/>
          <w:szCs w:val="20"/>
          <w:lang w:val="en-GB"/>
        </w:rPr>
        <w:t xml:space="preserve"> configuration.</w:t>
      </w:r>
    </w:p>
    <w:p w14:paraId="77C3EC5A" w14:textId="77777777" w:rsidR="00FC138A" w:rsidRDefault="00FC138A" w:rsidP="00FC138A">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247356">
        <w:rPr>
          <w:rFonts w:ascii="Times New Roman" w:eastAsia="Times New Roman" w:hAnsi="Times New Roman" w:cs="Times New Roman"/>
          <w:sz w:val="20"/>
          <w:szCs w:val="20"/>
          <w:lang w:val="en-GB"/>
        </w:rPr>
        <w:t>powerControlOffset</w:t>
      </w:r>
      <w:r>
        <w:rPr>
          <w:rFonts w:ascii="Times New Roman" w:eastAsia="Times New Roman" w:hAnsi="Times New Roman" w:cs="Times New Roman"/>
          <w:sz w:val="20"/>
          <w:szCs w:val="20"/>
          <w:lang w:val="en-GB"/>
        </w:rPr>
        <w:t xml:space="preserve"> is the power offset of PDSCH RE to CSI-RS RE, in the range of </w:t>
      </w:r>
      <w:r w:rsidRPr="007A4E10">
        <w:rPr>
          <w:rFonts w:ascii="Times New Roman" w:eastAsia="Times New Roman" w:hAnsi="Times New Roman" w:cs="Times New Roman"/>
          <w:sz w:val="20"/>
          <w:szCs w:val="20"/>
          <w:lang w:val="en-GB"/>
        </w:rPr>
        <w:t>(-8..15)</w:t>
      </w:r>
      <w:r>
        <w:rPr>
          <w:rFonts w:ascii="Times New Roman" w:eastAsia="Times New Roman" w:hAnsi="Times New Roman" w:cs="Times New Roman"/>
          <w:sz w:val="20"/>
          <w:szCs w:val="20"/>
          <w:lang w:val="en-GB"/>
        </w:rPr>
        <w:t>.</w:t>
      </w:r>
    </w:p>
    <w:p w14:paraId="324F293D"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21EDDC68" w14:textId="77777777" w:rsidR="00FC138A" w:rsidRDefault="00FC138A" w:rsidP="00FC138A">
      <w:pPr>
        <w:overflowPunct w:val="0"/>
        <w:autoSpaceDE w:val="0"/>
        <w:autoSpaceDN w:val="0"/>
        <w:adjustRightInd w:val="0"/>
        <w:spacing w:after="180"/>
        <w:contextualSpacing/>
        <w:textAlignment w:val="baseline"/>
        <w:rPr>
          <w:rFonts w:ascii="Times New Roman" w:eastAsia="SimSun" w:hAnsi="Times New Roman"/>
          <w:lang w:val="en-GB" w:eastAsia="ja-JP"/>
        </w:rPr>
      </w:pPr>
      <w:r>
        <w:rPr>
          <w:rFonts w:ascii="Times New Roman" w:eastAsia="Times New Roman" w:hAnsi="Times New Roman" w:cs="Times New Roman"/>
          <w:sz w:val="20"/>
          <w:szCs w:val="20"/>
          <w:lang w:val="en-GB"/>
        </w:rPr>
        <w:t xml:space="preserve">We note it is already agreed that the desired DL TX power indication can be associated with (and accompanied with an indication of) </w:t>
      </w:r>
      <w:r w:rsidRPr="00F85C7B">
        <w:rPr>
          <w:rFonts w:ascii="Times New Roman" w:eastAsia="SimSun" w:hAnsi="Times New Roman" w:cs="Times New Roman"/>
          <w:sz w:val="20"/>
          <w:szCs w:val="20"/>
          <w:lang w:val="en-GB" w:eastAsia="ja-JP"/>
        </w:rPr>
        <w:t>MT’s DL beam (e.g.</w:t>
      </w:r>
      <w:r>
        <w:rPr>
          <w:rFonts w:ascii="Times New Roman" w:eastAsia="SimSun" w:hAnsi="Times New Roman" w:cs="Times New Roman"/>
          <w:sz w:val="20"/>
          <w:szCs w:val="20"/>
          <w:lang w:val="en-GB" w:eastAsia="ja-JP"/>
        </w:rPr>
        <w:t>,</w:t>
      </w:r>
      <w:r w:rsidRPr="00F85C7B">
        <w:rPr>
          <w:rFonts w:ascii="Times New Roman" w:eastAsia="SimSun" w:hAnsi="Times New Roman" w:cs="Times New Roman"/>
          <w:sz w:val="20"/>
          <w:szCs w:val="20"/>
          <w:lang w:val="en-GB" w:eastAsia="ja-JP"/>
        </w:rPr>
        <w:t xml:space="preserve"> TCI state id)</w:t>
      </w:r>
      <w:r>
        <w:rPr>
          <w:rFonts w:ascii="Times New Roman" w:eastAsia="SimSun" w:hAnsi="Times New Roman" w:cs="Times New Roman"/>
          <w:sz w:val="20"/>
          <w:szCs w:val="20"/>
          <w:lang w:val="en-GB" w:eastAsia="ja-JP"/>
        </w:rPr>
        <w:t xml:space="preserve">. Hence, the current TX power of the signals associated with that beam direction should naturally be used as the reference. </w:t>
      </w:r>
    </w:p>
    <w:p w14:paraId="3D2D540E" w14:textId="77777777" w:rsidR="00FC138A" w:rsidRPr="00F85C7B" w:rsidRDefault="00FC138A" w:rsidP="00FC138A">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Pr>
          <w:rFonts w:ascii="Times New Roman" w:eastAsia="SimSun" w:hAnsi="Times New Roman" w:cs="Times New Roman"/>
          <w:sz w:val="20"/>
          <w:szCs w:val="20"/>
          <w:lang w:val="en-GB" w:eastAsia="ja-JP"/>
        </w:rPr>
        <w:t>For example, when IAB-MT indicates its desired DL TX power adjustment by -3dB associated with a DL TX beam (e.g., related to a CSI-RS), the current TX power of the DL signals (such as PDSCH, DMRS, PTRS, etc.) associated with that beam (e.g., CSI-RS) is desired to be reduced by 3 dB.</w:t>
      </w:r>
    </w:p>
    <w:p w14:paraId="0EFE6180"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4FEF18C2"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.2</w:t>
      </w:r>
      <w:r w:rsidRPr="00672F88">
        <w:rPr>
          <w:rFonts w:ascii="Times New Roman" w:eastAsia="Times New Roman" w:hAnsi="Times New Roman" w:cs="Times New Roman"/>
          <w:b/>
          <w:bCs/>
          <w:sz w:val="20"/>
          <w:szCs w:val="20"/>
          <w:u w:val="single"/>
        </w:rPr>
        <w:t>:</w:t>
      </w:r>
    </w:p>
    <w:p w14:paraId="2295993A"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val="en-GB" w:eastAsia="ja-JP"/>
        </w:rPr>
      </w:pPr>
      <w:r>
        <w:rPr>
          <w:rFonts w:ascii="Times New Roman" w:hAnsi="Times New Roman" w:cs="Times New Roman"/>
          <w:b/>
          <w:bCs/>
          <w:sz w:val="20"/>
          <w:szCs w:val="18"/>
          <w:lang w:eastAsia="ja-JP"/>
        </w:rPr>
        <w:t>The</w:t>
      </w:r>
      <w:r w:rsidRPr="004F0FB0">
        <w:rPr>
          <w:rFonts w:ascii="Times New Roman" w:hAnsi="Times New Roman" w:cs="Times New Roman"/>
          <w:b/>
          <w:bCs/>
          <w:sz w:val="20"/>
          <w:szCs w:val="18"/>
          <w:lang w:eastAsia="ja-JP"/>
        </w:rPr>
        <w:t xml:space="preserve"> reference DL TX power</w:t>
      </w:r>
      <w:r>
        <w:rPr>
          <w:rFonts w:ascii="Times New Roman" w:hAnsi="Times New Roman" w:cs="Times New Roman"/>
          <w:b/>
          <w:bCs/>
          <w:sz w:val="20"/>
          <w:szCs w:val="18"/>
          <w:lang w:eastAsia="ja-JP"/>
        </w:rPr>
        <w:t xml:space="preserve"> for an</w:t>
      </w:r>
      <w:r w:rsidRPr="004F0FB0">
        <w:rPr>
          <w:rFonts w:ascii="Times New Roman" w:hAnsi="Times New Roman" w:cs="Times New Roman"/>
          <w:b/>
          <w:bCs/>
          <w:sz w:val="20"/>
          <w:szCs w:val="18"/>
          <w:lang w:eastAsia="ja-JP"/>
        </w:rPr>
        <w:t xml:space="preserve"> indicated </w:t>
      </w:r>
      <w:r>
        <w:rPr>
          <w:rFonts w:ascii="Times New Roman" w:hAnsi="Times New Roman" w:cs="Times New Roman"/>
          <w:b/>
          <w:bCs/>
          <w:sz w:val="20"/>
          <w:szCs w:val="18"/>
          <w:lang w:eastAsia="ja-JP"/>
        </w:rPr>
        <w:t xml:space="preserve">desired </w:t>
      </w:r>
      <w:r w:rsidRPr="004F0FB0">
        <w:rPr>
          <w:rFonts w:ascii="Times New Roman" w:hAnsi="Times New Roman" w:cs="Times New Roman"/>
          <w:b/>
          <w:bCs/>
          <w:sz w:val="20"/>
          <w:szCs w:val="18"/>
          <w:lang w:eastAsia="ja-JP"/>
        </w:rPr>
        <w:t xml:space="preserve">adjustment </w:t>
      </w:r>
      <w:r>
        <w:rPr>
          <w:rFonts w:ascii="Times New Roman" w:hAnsi="Times New Roman" w:cs="Times New Roman"/>
          <w:b/>
          <w:bCs/>
          <w:sz w:val="20"/>
          <w:szCs w:val="18"/>
          <w:lang w:eastAsia="ja-JP"/>
        </w:rPr>
        <w:t>(</w:t>
      </w:r>
      <w:r w:rsidRPr="004F0FB0">
        <w:rPr>
          <w:rFonts w:ascii="Times New Roman" w:hAnsi="Times New Roman" w:cs="Times New Roman"/>
          <w:b/>
          <w:bCs/>
          <w:sz w:val="20"/>
          <w:szCs w:val="18"/>
          <w:lang w:eastAsia="ja-JP"/>
        </w:rPr>
        <w:t>in terms of a relative offset</w:t>
      </w:r>
      <w:r>
        <w:rPr>
          <w:rFonts w:ascii="Times New Roman" w:hAnsi="Times New Roman" w:cs="Times New Roman"/>
          <w:b/>
          <w:bCs/>
          <w:sz w:val="20"/>
          <w:szCs w:val="18"/>
          <w:lang w:eastAsia="ja-JP"/>
        </w:rPr>
        <w:t>)</w:t>
      </w:r>
      <w:r w:rsidRPr="004F0FB0">
        <w:rPr>
          <w:rFonts w:ascii="Times New Roman" w:hAnsi="Times New Roman" w:cs="Times New Roman"/>
          <w:b/>
          <w:bCs/>
          <w:sz w:val="20"/>
          <w:szCs w:val="18"/>
          <w:lang w:eastAsia="ja-JP"/>
        </w:rPr>
        <w:t xml:space="preserve"> </w:t>
      </w:r>
      <w:r>
        <w:rPr>
          <w:rFonts w:ascii="Times New Roman" w:hAnsi="Times New Roman" w:cs="Times New Roman"/>
          <w:b/>
          <w:bCs/>
          <w:sz w:val="20"/>
          <w:szCs w:val="18"/>
          <w:lang w:eastAsia="ja-JP"/>
        </w:rPr>
        <w:t xml:space="preserve">is the current DL TX power (EPRE) of the signals sent in the associated </w:t>
      </w:r>
      <w:r w:rsidRPr="00F85C7B">
        <w:rPr>
          <w:rFonts w:ascii="Times New Roman" w:hAnsi="Times New Roman" w:cs="Times New Roman"/>
          <w:b/>
          <w:bCs/>
          <w:sz w:val="20"/>
          <w:szCs w:val="18"/>
          <w:lang w:val="en-GB" w:eastAsia="ja-JP"/>
        </w:rPr>
        <w:t>MT’s DL beam</w:t>
      </w:r>
      <w:r>
        <w:rPr>
          <w:rFonts w:ascii="Times New Roman" w:hAnsi="Times New Roman" w:cs="Times New Roman"/>
          <w:b/>
          <w:bCs/>
          <w:sz w:val="20"/>
          <w:szCs w:val="18"/>
          <w:lang w:val="en-GB" w:eastAsia="ja-JP"/>
        </w:rPr>
        <w:t xml:space="preserve"> direction.</w:t>
      </w:r>
    </w:p>
    <w:p w14:paraId="60241C3C"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val="en-GB" w:eastAsia="ja-JP"/>
        </w:rPr>
      </w:pPr>
      <w:r>
        <w:rPr>
          <w:rFonts w:ascii="Times New Roman" w:hAnsi="Times New Roman" w:cs="Times New Roman"/>
          <w:b/>
          <w:bCs/>
          <w:sz w:val="20"/>
          <w:szCs w:val="18"/>
          <w:lang w:val="en-GB" w:eastAsia="ja-JP"/>
        </w:rPr>
        <w:t xml:space="preserve">Note. The desired DL TX power adjustment indication is already agreed to be associated/sent along with the </w:t>
      </w:r>
      <w:r w:rsidRPr="00F85C7B">
        <w:rPr>
          <w:rFonts w:ascii="Times New Roman" w:hAnsi="Times New Roman" w:cs="Times New Roman"/>
          <w:b/>
          <w:bCs/>
          <w:sz w:val="20"/>
          <w:szCs w:val="18"/>
          <w:lang w:val="en-GB" w:eastAsia="ja-JP"/>
        </w:rPr>
        <w:t>MT’s DL beam</w:t>
      </w:r>
      <w:r>
        <w:rPr>
          <w:rFonts w:ascii="Times New Roman" w:hAnsi="Times New Roman" w:cs="Times New Roman"/>
          <w:b/>
          <w:bCs/>
          <w:sz w:val="20"/>
          <w:szCs w:val="18"/>
          <w:lang w:val="en-GB" w:eastAsia="ja-JP"/>
        </w:rPr>
        <w:t xml:space="preserve"> configuration.</w:t>
      </w:r>
    </w:p>
    <w:p w14:paraId="645C25A7" w14:textId="77777777" w:rsidR="00FC138A" w:rsidRPr="0002097E"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3E1D5B2C"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672F88">
        <w:rPr>
          <w:rFonts w:ascii="Times New Roman" w:eastAsia="Times New Roman" w:hAnsi="Times New Roman" w:cs="Times New Roman"/>
          <w:sz w:val="20"/>
          <w:szCs w:val="20"/>
          <w:lang w:val="en-GB"/>
        </w:rPr>
        <w:t>The indication of the desired parent-node’s DL TX power adjustment should support both positive and negative values to address potential issues regarding interference and/or RX power imbalance at the IAB-node.</w:t>
      </w:r>
    </w:p>
    <w:p w14:paraId="073F8938"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2B7FE1D7"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3</w:t>
      </w:r>
      <w:r w:rsidRPr="00672F88">
        <w:rPr>
          <w:rFonts w:ascii="Times New Roman" w:eastAsia="Times New Roman" w:hAnsi="Times New Roman" w:cs="Times New Roman"/>
          <w:b/>
          <w:bCs/>
          <w:sz w:val="20"/>
          <w:szCs w:val="20"/>
          <w:u w:val="single"/>
        </w:rPr>
        <w:t>:</w:t>
      </w:r>
    </w:p>
    <w:p w14:paraId="6407CD4B" w14:textId="77777777" w:rsidR="00FC138A" w:rsidRDefault="00FC138A" w:rsidP="00FC138A">
      <w:pPr>
        <w:rPr>
          <w:rFonts w:ascii="Times New Roman" w:hAnsi="Times New Roman" w:cs="Times New Roman"/>
          <w:b/>
          <w:bCs/>
          <w:sz w:val="20"/>
          <w:szCs w:val="18"/>
          <w:lang w:eastAsia="ja-JP"/>
        </w:rPr>
      </w:pPr>
      <w:r>
        <w:rPr>
          <w:rFonts w:ascii="Times New Roman" w:hAnsi="Times New Roman" w:cs="Times New Roman"/>
          <w:b/>
          <w:bCs/>
          <w:sz w:val="20"/>
          <w:szCs w:val="18"/>
          <w:lang w:val="en-GB" w:eastAsia="ja-JP"/>
        </w:rPr>
        <w:t>T</w:t>
      </w:r>
      <w:r w:rsidRPr="004F0FB0">
        <w:rPr>
          <w:rFonts w:ascii="Times New Roman" w:hAnsi="Times New Roman" w:cs="Times New Roman"/>
          <w:b/>
          <w:bCs/>
          <w:sz w:val="20"/>
          <w:szCs w:val="18"/>
          <w:lang w:val="en-GB" w:eastAsia="ja-JP"/>
        </w:rPr>
        <w:t xml:space="preserve">he range of values for the indicated </w:t>
      </w:r>
      <w:r w:rsidRPr="00672F88">
        <w:rPr>
          <w:rFonts w:ascii="Times New Roman" w:hAnsi="Times New Roman" w:cs="Times New Roman"/>
          <w:b/>
          <w:bCs/>
          <w:sz w:val="20"/>
          <w:szCs w:val="18"/>
          <w:lang w:eastAsia="ja-JP"/>
        </w:rPr>
        <w:t>desired parent-node’s DL TX power adjustment, should support both negative and positive values.</w:t>
      </w:r>
    </w:p>
    <w:p w14:paraId="1A5BAE6F" w14:textId="77777777" w:rsidR="00FC138A" w:rsidRPr="0095073F" w:rsidRDefault="00FC138A" w:rsidP="00FC138A">
      <w:pPr>
        <w:pStyle w:val="ListParagraph"/>
        <w:numPr>
          <w:ilvl w:val="0"/>
          <w:numId w:val="20"/>
        </w:numPr>
        <w:rPr>
          <w:rFonts w:ascii="Times New Roman" w:hAnsi="Times New Roman"/>
          <w:b/>
          <w:bCs/>
          <w:sz w:val="20"/>
          <w:szCs w:val="20"/>
          <w:lang w:eastAsia="ja-JP"/>
        </w:rPr>
      </w:pPr>
      <w:r>
        <w:rPr>
          <w:rFonts w:ascii="Times New Roman" w:hAnsi="Times New Roman"/>
          <w:b/>
          <w:bCs/>
          <w:sz w:val="20"/>
          <w:szCs w:val="20"/>
          <w:lang w:eastAsia="ja-JP"/>
        </w:rPr>
        <w:t xml:space="preserve">e.g., the range is INTEGER </w:t>
      </w:r>
      <w:r w:rsidRPr="000A050A">
        <w:rPr>
          <w:rFonts w:ascii="Times New Roman" w:hAnsi="Times New Roman"/>
          <w:b/>
          <w:bCs/>
          <w:sz w:val="20"/>
          <w:szCs w:val="20"/>
          <w:lang w:val="en-GB" w:eastAsia="ja-JP"/>
        </w:rPr>
        <w:t>(-8..15)</w:t>
      </w:r>
      <w:r>
        <w:rPr>
          <w:rFonts w:ascii="Times New Roman" w:hAnsi="Times New Roman"/>
          <w:b/>
          <w:bCs/>
          <w:sz w:val="20"/>
          <w:szCs w:val="20"/>
          <w:lang w:val="en-GB" w:eastAsia="ja-JP"/>
        </w:rPr>
        <w:t xml:space="preserve"> dB</w:t>
      </w:r>
      <w:r w:rsidRPr="000A050A">
        <w:rPr>
          <w:rFonts w:ascii="Times New Roman" w:hAnsi="Times New Roman"/>
          <w:b/>
          <w:bCs/>
          <w:sz w:val="20"/>
          <w:szCs w:val="20"/>
          <w:lang w:val="en-GB" w:eastAsia="ja-JP"/>
        </w:rPr>
        <w:t>.</w:t>
      </w:r>
    </w:p>
    <w:p w14:paraId="4A3F9949"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04E871DF"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64651E26" w14:textId="77777777" w:rsidR="00FC138A" w:rsidRPr="00672F88" w:rsidRDefault="00FC138A" w:rsidP="00FC138A">
      <w:pPr>
        <w:keepNext/>
        <w:keepLines/>
        <w:spacing w:before="40" w:after="0"/>
        <w:outlineLvl w:val="2"/>
        <w:rPr>
          <w:rFonts w:ascii="Arial" w:eastAsia="Times New Roman" w:hAnsi="Arial" w:cs="Arial"/>
          <w:sz w:val="28"/>
          <w:szCs w:val="28"/>
          <w:lang w:val="en-GB"/>
        </w:rPr>
      </w:pPr>
      <w:r>
        <w:rPr>
          <w:rFonts w:ascii="Arial" w:eastAsia="Times New Roman" w:hAnsi="Arial" w:cs="Arial"/>
          <w:sz w:val="28"/>
          <w:szCs w:val="28"/>
          <w:lang w:val="en-GB"/>
        </w:rPr>
        <w:lastRenderedPageBreak/>
        <w:t xml:space="preserve">Indication of </w:t>
      </w:r>
      <w:r w:rsidRPr="00672F88">
        <w:rPr>
          <w:rFonts w:ascii="Arial" w:eastAsia="Times New Roman" w:hAnsi="Arial" w:cs="Arial"/>
          <w:sz w:val="28"/>
          <w:szCs w:val="28"/>
          <w:lang w:val="en-GB"/>
        </w:rPr>
        <w:t xml:space="preserve">the desired </w:t>
      </w:r>
      <w:r>
        <w:rPr>
          <w:rFonts w:ascii="Arial" w:eastAsia="Times New Roman" w:hAnsi="Arial" w:cs="Arial"/>
          <w:sz w:val="28"/>
          <w:szCs w:val="28"/>
          <w:lang w:val="en-GB"/>
        </w:rPr>
        <w:t>IAB-MT’s UL</w:t>
      </w:r>
      <w:r w:rsidRPr="00672F88">
        <w:rPr>
          <w:rFonts w:ascii="Arial" w:eastAsia="Times New Roman" w:hAnsi="Arial" w:cs="Arial"/>
          <w:sz w:val="28"/>
          <w:szCs w:val="28"/>
          <w:lang w:val="en-GB"/>
        </w:rPr>
        <w:t xml:space="preserve"> </w:t>
      </w:r>
      <w:r>
        <w:rPr>
          <w:rFonts w:ascii="Arial" w:eastAsia="Times New Roman" w:hAnsi="Arial" w:cs="Arial"/>
          <w:sz w:val="28"/>
          <w:szCs w:val="28"/>
          <w:lang w:val="en-GB"/>
        </w:rPr>
        <w:t>PSD range</w:t>
      </w:r>
      <w:r w:rsidRPr="00672F88">
        <w:rPr>
          <w:rFonts w:ascii="Arial" w:eastAsia="Times New Roman" w:hAnsi="Arial" w:cs="Arial"/>
          <w:sz w:val="28"/>
          <w:szCs w:val="28"/>
          <w:lang w:val="en-GB"/>
        </w:rPr>
        <w:t xml:space="preserve"> </w:t>
      </w:r>
    </w:p>
    <w:p w14:paraId="1642831B"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10AC5A7C"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RAN1#106bis-e agreed to the following </w:t>
      </w:r>
    </w:p>
    <w:tbl>
      <w:tblPr>
        <w:tblStyle w:val="TableGrid"/>
        <w:tblW w:w="0" w:type="auto"/>
        <w:tblLook w:val="04A0" w:firstRow="1" w:lastRow="0" w:firstColumn="1" w:lastColumn="0" w:noHBand="0" w:noVBand="1"/>
      </w:tblPr>
      <w:tblGrid>
        <w:gridCol w:w="9629"/>
      </w:tblGrid>
      <w:tr w:rsidR="00FC138A" w14:paraId="7EE6575D" w14:textId="77777777" w:rsidTr="00941C12">
        <w:tc>
          <w:tcPr>
            <w:tcW w:w="9629" w:type="dxa"/>
          </w:tcPr>
          <w:p w14:paraId="3F17F8F3" w14:textId="77777777" w:rsidR="00FC138A" w:rsidRPr="00317D28" w:rsidRDefault="00FC138A" w:rsidP="00941C12">
            <w:pPr>
              <w:rPr>
                <w:rFonts w:ascii="Times New Roman" w:eastAsia="Calibri" w:hAnsi="Times New Roman" w:cs="Arial"/>
                <w:highlight w:val="green"/>
              </w:rPr>
            </w:pPr>
            <w:r w:rsidRPr="00317D28">
              <w:rPr>
                <w:rFonts w:ascii="Times New Roman" w:eastAsia="Calibri" w:hAnsi="Times New Roman" w:cs="Arial"/>
                <w:highlight w:val="green"/>
              </w:rPr>
              <w:t>Agreement</w:t>
            </w:r>
          </w:p>
          <w:p w14:paraId="15B65B12" w14:textId="77777777" w:rsidR="00FC138A" w:rsidRPr="00317D28" w:rsidRDefault="00FC138A" w:rsidP="00941C12">
            <w:pPr>
              <w:rPr>
                <w:rFonts w:ascii="Calibri" w:eastAsia="Calibri" w:hAnsi="Calibri" w:cs="Arial"/>
                <w:b/>
                <w:bCs/>
              </w:rPr>
            </w:pPr>
            <w:r w:rsidRPr="00317D28">
              <w:rPr>
                <w:rFonts w:ascii="Times New Roman" w:eastAsia="Calibri" w:hAnsi="Times New Roman" w:cs="Arial"/>
              </w:rPr>
              <w:t>The desired IAB-MT’s UL PSD range, provided by the IAB-MT to its parent-node, is indicated to be associated with some combination (one or multiple) of the following IAB-node’s configurations:</w:t>
            </w:r>
          </w:p>
          <w:p w14:paraId="0FD07E62" w14:textId="77777777" w:rsidR="00FC138A" w:rsidRPr="00317D28" w:rsidRDefault="00FC138A" w:rsidP="00FC138A">
            <w:pPr>
              <w:numPr>
                <w:ilvl w:val="0"/>
                <w:numId w:val="21"/>
              </w:numPr>
              <w:rPr>
                <w:rFonts w:ascii="Times New Roman" w:eastAsia="Calibri" w:hAnsi="Times New Roman" w:cs="Arial"/>
              </w:rPr>
            </w:pPr>
            <w:r w:rsidRPr="00317D28">
              <w:rPr>
                <w:rFonts w:ascii="Times New Roman" w:hAnsi="Times New Roman" w:cs="Arial"/>
              </w:rPr>
              <w:t xml:space="preserve">Multiplexing mode, </w:t>
            </w:r>
          </w:p>
          <w:p w14:paraId="4C8D3BF5" w14:textId="77777777" w:rsidR="00FC138A" w:rsidRPr="00317D28" w:rsidRDefault="00FC138A" w:rsidP="00FC138A">
            <w:pPr>
              <w:numPr>
                <w:ilvl w:val="0"/>
                <w:numId w:val="21"/>
              </w:numPr>
              <w:rPr>
                <w:rFonts w:ascii="Times New Roman" w:eastAsia="Calibri" w:hAnsi="Times New Roman" w:cs="Arial"/>
              </w:rPr>
            </w:pPr>
            <w:r w:rsidRPr="00317D28">
              <w:rPr>
                <w:rFonts w:ascii="Times New Roman" w:hAnsi="Times New Roman" w:cs="Arial"/>
              </w:rPr>
              <w:t xml:space="preserve">MT’s UL beam (e.g., SRI id), </w:t>
            </w:r>
          </w:p>
          <w:p w14:paraId="61421558" w14:textId="77777777" w:rsidR="00FC138A" w:rsidRPr="00317D28" w:rsidRDefault="00FC138A" w:rsidP="00FC138A">
            <w:pPr>
              <w:numPr>
                <w:ilvl w:val="0"/>
                <w:numId w:val="21"/>
              </w:numPr>
              <w:rPr>
                <w:rFonts w:ascii="Times New Roman" w:eastAsia="Calibri" w:hAnsi="Times New Roman" w:cs="Arial"/>
                <w:lang w:val="fr-FR"/>
              </w:rPr>
            </w:pPr>
            <w:r w:rsidRPr="00317D28">
              <w:rPr>
                <w:rFonts w:ascii="Times New Roman" w:hAnsi="Times New Roman" w:cs="Arial"/>
                <w:lang w:val="fr-FR"/>
              </w:rPr>
              <w:t>(MT CC, DU cell) pair,</w:t>
            </w:r>
          </w:p>
          <w:p w14:paraId="3F39CE06" w14:textId="77777777" w:rsidR="00FC138A" w:rsidRPr="00317D28" w:rsidRDefault="00FC138A" w:rsidP="00FC138A">
            <w:pPr>
              <w:numPr>
                <w:ilvl w:val="0"/>
                <w:numId w:val="21"/>
              </w:numPr>
              <w:rPr>
                <w:rFonts w:ascii="Times New Roman" w:eastAsia="Calibri" w:hAnsi="Times New Roman" w:cs="Arial"/>
              </w:rPr>
            </w:pPr>
            <w:r w:rsidRPr="00317D28">
              <w:rPr>
                <w:rFonts w:ascii="Times New Roman" w:hAnsi="Times New Roman" w:cs="Arial"/>
              </w:rPr>
              <w:t>DU resource configuration</w:t>
            </w:r>
          </w:p>
          <w:p w14:paraId="27A19C17" w14:textId="77777777" w:rsidR="00FC138A" w:rsidRPr="00317D28" w:rsidRDefault="00FC138A" w:rsidP="00FC138A">
            <w:pPr>
              <w:numPr>
                <w:ilvl w:val="0"/>
                <w:numId w:val="21"/>
              </w:numPr>
              <w:rPr>
                <w:rFonts w:ascii="Times New Roman" w:eastAsia="Calibri" w:hAnsi="Times New Roman" w:cs="Arial"/>
              </w:rPr>
            </w:pPr>
            <w:r w:rsidRPr="00317D28">
              <w:rPr>
                <w:rFonts w:ascii="Times New Roman" w:hAnsi="Times New Roman" w:cs="Arial"/>
              </w:rPr>
              <w:t>FFS: slot index</w:t>
            </w:r>
          </w:p>
          <w:p w14:paraId="7DEDE502" w14:textId="77777777" w:rsidR="00FC138A" w:rsidRPr="00317D28" w:rsidRDefault="00FC138A" w:rsidP="00FC138A">
            <w:pPr>
              <w:numPr>
                <w:ilvl w:val="0"/>
                <w:numId w:val="21"/>
              </w:numPr>
              <w:rPr>
                <w:rFonts w:ascii="Times New Roman" w:eastAsia="Calibri" w:hAnsi="Times New Roman" w:cs="Arial"/>
              </w:rPr>
            </w:pPr>
            <w:r w:rsidRPr="00317D28">
              <w:rPr>
                <w:rFonts w:ascii="Times New Roman" w:hAnsi="Times New Roman" w:cs="Arial"/>
              </w:rPr>
              <w:t>FFS: timing mode (e.g., Case-6 timing)</w:t>
            </w:r>
          </w:p>
          <w:p w14:paraId="2A7788F2" w14:textId="77777777" w:rsidR="00FC138A" w:rsidRDefault="00FC138A" w:rsidP="00941C12">
            <w:pPr>
              <w:overflowPunct w:val="0"/>
              <w:autoSpaceDE w:val="0"/>
              <w:autoSpaceDN w:val="0"/>
              <w:adjustRightInd w:val="0"/>
              <w:spacing w:after="180"/>
              <w:jc w:val="both"/>
              <w:textAlignment w:val="baseline"/>
              <w:rPr>
                <w:rFonts w:ascii="Times New Roman" w:hAnsi="Times New Roman"/>
                <w:lang w:val="en-GB"/>
              </w:rPr>
            </w:pPr>
          </w:p>
          <w:p w14:paraId="46CD7246" w14:textId="77777777" w:rsidR="00FC138A" w:rsidRPr="0084063E" w:rsidRDefault="00FC138A" w:rsidP="00941C12">
            <w:pPr>
              <w:rPr>
                <w:rFonts w:ascii="Calibri" w:eastAsia="Calibri" w:hAnsi="Calibri" w:cs="Arial"/>
                <w:highlight w:val="green"/>
              </w:rPr>
            </w:pPr>
            <w:r w:rsidRPr="0084063E">
              <w:rPr>
                <w:rFonts w:ascii="Calibri" w:eastAsia="Calibri" w:hAnsi="Calibri" w:cs="Arial"/>
                <w:highlight w:val="green"/>
              </w:rPr>
              <w:t>Agreement</w:t>
            </w:r>
          </w:p>
          <w:p w14:paraId="52A5B069" w14:textId="77777777" w:rsidR="00FC138A" w:rsidRPr="0084063E" w:rsidRDefault="00FC138A" w:rsidP="00941C12">
            <w:pPr>
              <w:rPr>
                <w:rFonts w:ascii="Times New Roman" w:eastAsia="Calibri" w:hAnsi="Times New Roman" w:cs="Arial"/>
              </w:rPr>
            </w:pPr>
            <w:r w:rsidRPr="0084063E">
              <w:rPr>
                <w:rFonts w:ascii="Times New Roman" w:eastAsia="Calibri" w:hAnsi="Times New Roman" w:cs="Arial"/>
              </w:rPr>
              <w:t>The desired IAB-MT’s UL PSD range, provided by an IAB-MT to its parent-node, is indicated via a new MAC-CE.</w:t>
            </w:r>
          </w:p>
          <w:p w14:paraId="396D82D6" w14:textId="77777777" w:rsidR="00FC138A" w:rsidRPr="0084063E" w:rsidRDefault="00FC138A" w:rsidP="00FC138A">
            <w:pPr>
              <w:numPr>
                <w:ilvl w:val="0"/>
                <w:numId w:val="21"/>
              </w:numPr>
              <w:rPr>
                <w:rFonts w:ascii="Times New Roman" w:eastAsia="Calibri" w:hAnsi="Times New Roman" w:cs="Arial"/>
              </w:rPr>
            </w:pPr>
            <w:r w:rsidRPr="0084063E">
              <w:rPr>
                <w:rFonts w:ascii="Times New Roman" w:hAnsi="Times New Roman" w:cs="Arial"/>
              </w:rPr>
              <w:t>The indication further includes the associated configurations for which the indicated PSD range is applicable.</w:t>
            </w:r>
          </w:p>
          <w:p w14:paraId="39412BA7" w14:textId="77777777" w:rsidR="00FC138A" w:rsidRPr="0084063E" w:rsidRDefault="00FC138A" w:rsidP="00FC138A">
            <w:pPr>
              <w:numPr>
                <w:ilvl w:val="0"/>
                <w:numId w:val="21"/>
              </w:numPr>
              <w:rPr>
                <w:rFonts w:ascii="Times New Roman" w:eastAsia="Calibri" w:hAnsi="Times New Roman" w:cs="Arial"/>
              </w:rPr>
            </w:pPr>
            <w:r w:rsidRPr="0084063E">
              <w:rPr>
                <w:rFonts w:ascii="Times New Roman" w:hAnsi="Times New Roman" w:cs="Arial"/>
              </w:rPr>
              <w:t xml:space="preserve">FFS: the range of values for the indicated PSD range and whether RAN4 input is needed. </w:t>
            </w:r>
          </w:p>
          <w:p w14:paraId="14346C54" w14:textId="77777777" w:rsidR="00FC138A" w:rsidRPr="0084063E" w:rsidRDefault="00FC138A" w:rsidP="00FC138A">
            <w:pPr>
              <w:numPr>
                <w:ilvl w:val="0"/>
                <w:numId w:val="21"/>
              </w:numPr>
              <w:rPr>
                <w:rFonts w:ascii="Times New Roman" w:eastAsia="Calibri" w:hAnsi="Times New Roman" w:cs="Arial"/>
              </w:rPr>
            </w:pPr>
            <w:r w:rsidRPr="0084063E">
              <w:rPr>
                <w:rFonts w:ascii="Times New Roman" w:hAnsi="Times New Roman" w:cs="Arial"/>
              </w:rPr>
              <w:t>FFS: IAB-MT’s behaviour in case the configured/indicated UL TX power is outside the indicated desired PSD range and whether RAN4 input is needed.</w:t>
            </w:r>
          </w:p>
          <w:p w14:paraId="3A2C9102" w14:textId="77777777" w:rsidR="00FC138A" w:rsidRDefault="00FC138A" w:rsidP="00941C12">
            <w:pPr>
              <w:overflowPunct w:val="0"/>
              <w:autoSpaceDE w:val="0"/>
              <w:autoSpaceDN w:val="0"/>
              <w:adjustRightInd w:val="0"/>
              <w:spacing w:after="180"/>
              <w:jc w:val="both"/>
              <w:textAlignment w:val="baseline"/>
              <w:rPr>
                <w:rFonts w:ascii="Times New Roman" w:hAnsi="Times New Roman"/>
                <w:lang w:val="en-GB"/>
              </w:rPr>
            </w:pPr>
          </w:p>
          <w:p w14:paraId="5AC3BFEF" w14:textId="77777777" w:rsidR="00FC138A" w:rsidRPr="00E80B64" w:rsidRDefault="00FC138A" w:rsidP="00941C12">
            <w:pPr>
              <w:rPr>
                <w:rFonts w:ascii="Times New Roman" w:eastAsia="Calibri" w:hAnsi="Times New Roman" w:cs="Arial"/>
                <w:u w:val="single"/>
              </w:rPr>
            </w:pPr>
            <w:r w:rsidRPr="00E80B64">
              <w:rPr>
                <w:rFonts w:ascii="Times New Roman" w:eastAsia="Calibri" w:hAnsi="Times New Roman" w:cs="Arial"/>
                <w:b/>
                <w:bCs/>
                <w:u w:val="single"/>
              </w:rPr>
              <w:t>Conclusion</w:t>
            </w:r>
          </w:p>
          <w:p w14:paraId="22A7153C" w14:textId="77777777" w:rsidR="00FC138A" w:rsidRPr="00E80B64" w:rsidRDefault="00FC138A" w:rsidP="00941C12">
            <w:pPr>
              <w:rPr>
                <w:rFonts w:ascii="Calibri" w:eastAsia="Calibri" w:hAnsi="Calibri" w:cs="Arial"/>
                <w:b/>
                <w:bCs/>
              </w:rPr>
            </w:pPr>
            <w:r w:rsidRPr="00E80B64">
              <w:rPr>
                <w:rFonts w:ascii="Times New Roman" w:eastAsia="Calibri" w:hAnsi="Times New Roman" w:cs="Arial"/>
              </w:rPr>
              <w:t>RAN1 to further discuss, under 8.10.2, whether to support new triggering conditions to send an updated PHR (e.g., upon change of multiplexing mode, or applying a desired DL TX power adjustment indication from a child-node).</w:t>
            </w:r>
          </w:p>
        </w:tc>
      </w:tr>
    </w:tbl>
    <w:p w14:paraId="65B2904E"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0E56F48E"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Regarding the first agreement, we have a similar view and proposals as those discussed above for the desired DL TX power adjustment. Hence, we propose the following.</w:t>
      </w:r>
    </w:p>
    <w:p w14:paraId="38F0947F"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4</w:t>
      </w:r>
      <w:r w:rsidRPr="00672F88">
        <w:rPr>
          <w:rFonts w:ascii="Times New Roman" w:eastAsia="Times New Roman" w:hAnsi="Times New Roman" w:cs="Times New Roman"/>
          <w:b/>
          <w:bCs/>
          <w:sz w:val="20"/>
          <w:szCs w:val="20"/>
          <w:u w:val="single"/>
        </w:rPr>
        <w:t>:</w:t>
      </w:r>
    </w:p>
    <w:p w14:paraId="007DACB9" w14:textId="77777777" w:rsidR="00FC138A" w:rsidRDefault="00FC138A" w:rsidP="00FC138A">
      <w:pPr>
        <w:overflowPunct w:val="0"/>
        <w:autoSpaceDE w:val="0"/>
        <w:autoSpaceDN w:val="0"/>
        <w:adjustRightInd w:val="0"/>
        <w:spacing w:after="180" w:line="240" w:lineRule="auto"/>
        <w:textAlignment w:val="baseline"/>
        <w:rPr>
          <w:rFonts w:ascii="Times New Roman" w:hAnsi="Times New Roman" w:cs="Times New Roman"/>
          <w:b/>
          <w:bCs/>
          <w:sz w:val="20"/>
          <w:szCs w:val="18"/>
          <w:lang w:val="en-GB" w:eastAsia="ja-JP"/>
        </w:rPr>
      </w:pPr>
      <w:r w:rsidRPr="00F85C7B">
        <w:rPr>
          <w:rFonts w:ascii="Times New Roman" w:hAnsi="Times New Roman" w:cs="Times New Roman"/>
          <w:b/>
          <w:bCs/>
          <w:sz w:val="20"/>
          <w:szCs w:val="18"/>
          <w:lang w:val="en-GB" w:eastAsia="ja-JP"/>
        </w:rPr>
        <w:t xml:space="preserve">The </w:t>
      </w:r>
      <w:r>
        <w:rPr>
          <w:rFonts w:ascii="Times New Roman" w:hAnsi="Times New Roman" w:cs="Times New Roman"/>
          <w:b/>
          <w:bCs/>
          <w:sz w:val="20"/>
          <w:szCs w:val="18"/>
          <w:lang w:val="en-GB" w:eastAsia="ja-JP"/>
        </w:rPr>
        <w:t xml:space="preserve">indication of the </w:t>
      </w:r>
      <w:r w:rsidRPr="00F85C7B">
        <w:rPr>
          <w:rFonts w:ascii="Times New Roman" w:hAnsi="Times New Roman" w:cs="Times New Roman"/>
          <w:b/>
          <w:bCs/>
          <w:sz w:val="20"/>
          <w:szCs w:val="18"/>
          <w:lang w:val="en-GB" w:eastAsia="ja-JP"/>
        </w:rPr>
        <w:t xml:space="preserve">desired </w:t>
      </w:r>
      <w:r>
        <w:rPr>
          <w:rFonts w:ascii="Times New Roman" w:hAnsi="Times New Roman" w:cs="Times New Roman"/>
          <w:b/>
          <w:bCs/>
          <w:sz w:val="20"/>
          <w:szCs w:val="18"/>
          <w:lang w:val="en-GB" w:eastAsia="ja-JP"/>
        </w:rPr>
        <w:t>IAB-MT’s UL PSD</w:t>
      </w:r>
      <w:r w:rsidRPr="00F85C7B">
        <w:rPr>
          <w:rFonts w:ascii="Times New Roman" w:hAnsi="Times New Roman" w:cs="Times New Roman"/>
          <w:b/>
          <w:bCs/>
          <w:sz w:val="20"/>
          <w:szCs w:val="18"/>
          <w:lang w:val="en-GB" w:eastAsia="ja-JP"/>
        </w:rPr>
        <w:t xml:space="preserve"> </w:t>
      </w:r>
      <w:r>
        <w:rPr>
          <w:rFonts w:ascii="Times New Roman" w:hAnsi="Times New Roman" w:cs="Times New Roman"/>
          <w:b/>
          <w:bCs/>
          <w:sz w:val="20"/>
          <w:szCs w:val="18"/>
          <w:lang w:val="en-GB" w:eastAsia="ja-JP"/>
        </w:rPr>
        <w:t>range</w:t>
      </w:r>
    </w:p>
    <w:p w14:paraId="7057EDDA" w14:textId="77777777" w:rsidR="00FC138A" w:rsidRPr="00B57ADF" w:rsidRDefault="00FC138A" w:rsidP="00FC138A">
      <w:pPr>
        <w:pStyle w:val="ListParagraph"/>
        <w:numPr>
          <w:ilvl w:val="0"/>
          <w:numId w:val="2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9124E">
        <w:rPr>
          <w:rFonts w:ascii="Times New Roman" w:hAnsi="Times New Roman" w:cs="Times New Roman"/>
          <w:b/>
          <w:bCs/>
          <w:sz w:val="20"/>
          <w:szCs w:val="18"/>
          <w:lang w:val="en-GB" w:eastAsia="ja-JP"/>
        </w:rPr>
        <w:t>is not associated with slot index or timing mode</w:t>
      </w:r>
    </w:p>
    <w:p w14:paraId="784CAA52" w14:textId="6CBB78A7" w:rsidR="00FC138A" w:rsidRPr="001E3ABE"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1E3ABE">
        <w:rPr>
          <w:rFonts w:ascii="Times New Roman" w:hAnsi="Times New Roman" w:cs="Times New Roman"/>
          <w:b/>
          <w:bCs/>
          <w:sz w:val="20"/>
          <w:szCs w:val="18"/>
          <w:lang w:val="en-GB" w:eastAsia="ja-JP"/>
        </w:rPr>
        <w:t xml:space="preserve">can be associated with the </w:t>
      </w:r>
      <w:r w:rsidRPr="001E3ABE">
        <w:rPr>
          <w:rFonts w:ascii="Times New Roman" w:eastAsia="SimSun" w:hAnsi="Times New Roman" w:cs="Times New Roman"/>
          <w:b/>
          <w:bCs/>
          <w:sz w:val="20"/>
          <w:szCs w:val="20"/>
          <w:lang w:val="en-GB" w:eastAsia="ja-JP"/>
        </w:rPr>
        <w:t xml:space="preserve">DU resource configuration – especially whether MT’s and DU’s signals are </w:t>
      </w:r>
      <w:proofErr w:type="spellStart"/>
      <w:r w:rsidRPr="001E3ABE">
        <w:rPr>
          <w:rFonts w:ascii="Times New Roman" w:eastAsia="SimSun" w:hAnsi="Times New Roman" w:cs="Times New Roman"/>
          <w:b/>
          <w:bCs/>
          <w:sz w:val="20"/>
          <w:szCs w:val="20"/>
          <w:lang w:val="en-GB" w:eastAsia="ja-JP"/>
        </w:rPr>
        <w:t>FDMed</w:t>
      </w:r>
      <w:proofErr w:type="spellEnd"/>
      <w:r w:rsidRPr="001E3ABE">
        <w:rPr>
          <w:rFonts w:ascii="Times New Roman" w:eastAsia="SimSun" w:hAnsi="Times New Roman" w:cs="Times New Roman"/>
          <w:b/>
          <w:bCs/>
          <w:sz w:val="20"/>
          <w:szCs w:val="20"/>
          <w:lang w:val="en-GB" w:eastAsia="ja-JP"/>
        </w:rPr>
        <w:t xml:space="preserve"> or overlap in the frequency domain. </w:t>
      </w:r>
    </w:p>
    <w:p w14:paraId="302F0759"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1739A90B"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r>
        <w:rPr>
          <w:rFonts w:ascii="Times New Roman" w:eastAsia="Times New Roman" w:hAnsi="Times New Roman" w:cs="Times New Roman"/>
          <w:sz w:val="20"/>
          <w:szCs w:val="20"/>
          <w:lang w:val="en-GB"/>
        </w:rPr>
        <w:t xml:space="preserve">Regarding the FFS point about </w:t>
      </w:r>
      <w:r w:rsidRPr="0084063E">
        <w:rPr>
          <w:rFonts w:ascii="Times New Roman" w:eastAsia="Times New Roman" w:hAnsi="Times New Roman" w:cs="Arial"/>
          <w:szCs w:val="20"/>
        </w:rPr>
        <w:t>IAB-MT’s behavior in case the configured/indicated UL TX power is outside the indicated desired PSD range</w:t>
      </w:r>
      <w:r>
        <w:rPr>
          <w:rFonts w:ascii="Times New Roman" w:eastAsia="Times New Roman" w:hAnsi="Times New Roman" w:cs="Arial"/>
          <w:szCs w:val="20"/>
        </w:rPr>
        <w:t>, we think this can be simply addressed by the Rel-16 resource-type-based prioritization rule. That is,</w:t>
      </w:r>
      <w:r w:rsidRPr="000849E7">
        <w:rPr>
          <w:rFonts w:ascii="Times New Roman" w:eastAsia="Times New Roman" w:hAnsi="Times New Roman" w:cs="Arial"/>
          <w:szCs w:val="20"/>
        </w:rPr>
        <w:t xml:space="preserve"> </w:t>
      </w:r>
      <w:r>
        <w:rPr>
          <w:rFonts w:ascii="Times New Roman" w:eastAsia="Times New Roman" w:hAnsi="Times New Roman" w:cs="Arial"/>
          <w:szCs w:val="20"/>
        </w:rPr>
        <w:t xml:space="preserve">if </w:t>
      </w:r>
      <w:r w:rsidRPr="0084063E">
        <w:rPr>
          <w:rFonts w:ascii="Times New Roman" w:eastAsia="Times New Roman" w:hAnsi="Times New Roman" w:cs="Arial"/>
          <w:szCs w:val="20"/>
        </w:rPr>
        <w:t>the configured/indicated UL TX power is outside the indicated desired PSD range</w:t>
      </w:r>
      <w:r>
        <w:rPr>
          <w:rFonts w:ascii="Times New Roman" w:eastAsia="Times New Roman" w:hAnsi="Times New Roman" w:cs="Arial"/>
          <w:szCs w:val="20"/>
        </w:rPr>
        <w:t>,</w:t>
      </w:r>
    </w:p>
    <w:p w14:paraId="1A16B7F5"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r w:rsidRPr="007B4F4B">
        <w:rPr>
          <w:rFonts w:ascii="Times New Roman" w:eastAsia="Times New Roman" w:hAnsi="Times New Roman" w:cs="Arial"/>
          <w:szCs w:val="20"/>
        </w:rPr>
        <w:t>On the IAB-MT’s UL resources overlapping with IAB-DU’s resources that are configured</w:t>
      </w:r>
      <w:r>
        <w:rPr>
          <w:rFonts w:ascii="Times New Roman" w:eastAsia="Times New Roman" w:hAnsi="Times New Roman" w:cs="Arial"/>
          <w:szCs w:val="20"/>
        </w:rPr>
        <w:t>/assumed</w:t>
      </w:r>
      <w:r w:rsidRPr="007B4F4B">
        <w:rPr>
          <w:rFonts w:ascii="Times New Roman" w:eastAsia="Times New Roman" w:hAnsi="Times New Roman" w:cs="Arial"/>
          <w:szCs w:val="20"/>
        </w:rPr>
        <w:t xml:space="preserve"> as Hard, or configured as soft and explicitly indicated as available, the IAB-node may give priority to its IAB-DU TX/RX and hence </w:t>
      </w:r>
      <w:r>
        <w:rPr>
          <w:rFonts w:ascii="Times New Roman" w:eastAsia="Times New Roman" w:hAnsi="Times New Roman" w:cs="Arial"/>
          <w:szCs w:val="20"/>
        </w:rPr>
        <w:t>t</w:t>
      </w:r>
      <w:r w:rsidRPr="007B4F4B">
        <w:rPr>
          <w:rFonts w:ascii="Times New Roman" w:eastAsia="Times New Roman" w:hAnsi="Times New Roman" w:cs="Arial"/>
          <w:szCs w:val="20"/>
        </w:rPr>
        <w:t xml:space="preserve">he IAB-MT may not transmit the UL signal, or </w:t>
      </w:r>
      <w:r>
        <w:rPr>
          <w:rFonts w:ascii="Times New Roman" w:eastAsia="Times New Roman" w:hAnsi="Times New Roman" w:cs="Arial"/>
          <w:szCs w:val="20"/>
        </w:rPr>
        <w:t xml:space="preserve">may </w:t>
      </w:r>
      <w:r w:rsidRPr="007B4F4B">
        <w:rPr>
          <w:rFonts w:ascii="Times New Roman" w:eastAsia="Times New Roman" w:hAnsi="Times New Roman" w:cs="Arial"/>
          <w:szCs w:val="20"/>
        </w:rPr>
        <w:t>transmit the UL signal with reduced TX power</w:t>
      </w:r>
      <w:r>
        <w:rPr>
          <w:rFonts w:ascii="Times New Roman" w:eastAsia="Times New Roman" w:hAnsi="Times New Roman" w:cs="Arial"/>
          <w:szCs w:val="20"/>
        </w:rPr>
        <w:t>.</w:t>
      </w:r>
    </w:p>
    <w:p w14:paraId="749BE4E1"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r w:rsidRPr="007B4F4B">
        <w:rPr>
          <w:rFonts w:ascii="Times New Roman" w:eastAsia="Times New Roman" w:hAnsi="Times New Roman" w:cs="Arial"/>
          <w:szCs w:val="20"/>
        </w:rPr>
        <w:t xml:space="preserve">On the IAB-MT’s UL resources overlapping with IAB-DU’s resources that are </w:t>
      </w:r>
      <w:r>
        <w:rPr>
          <w:rFonts w:ascii="Times New Roman" w:eastAsia="Times New Roman" w:hAnsi="Times New Roman" w:cs="Arial"/>
          <w:szCs w:val="20"/>
        </w:rPr>
        <w:t xml:space="preserve">configured </w:t>
      </w:r>
      <w:r w:rsidRPr="007B4F4B">
        <w:rPr>
          <w:rFonts w:ascii="Times New Roman" w:eastAsia="Times New Roman" w:hAnsi="Times New Roman" w:cs="Arial"/>
          <w:szCs w:val="20"/>
        </w:rPr>
        <w:t xml:space="preserve">as soft and </w:t>
      </w:r>
      <w:r>
        <w:rPr>
          <w:rFonts w:ascii="Times New Roman" w:eastAsia="Times New Roman" w:hAnsi="Times New Roman" w:cs="Arial"/>
          <w:szCs w:val="20"/>
        </w:rPr>
        <w:t xml:space="preserve">not </w:t>
      </w:r>
      <w:r w:rsidRPr="007B4F4B">
        <w:rPr>
          <w:rFonts w:ascii="Times New Roman" w:eastAsia="Times New Roman" w:hAnsi="Times New Roman" w:cs="Arial"/>
          <w:szCs w:val="20"/>
        </w:rPr>
        <w:t xml:space="preserve">explicitly indicated as available, the IAB-node </w:t>
      </w:r>
      <w:r>
        <w:rPr>
          <w:rFonts w:ascii="Times New Roman" w:eastAsia="Times New Roman" w:hAnsi="Times New Roman" w:cs="Arial"/>
          <w:szCs w:val="20"/>
        </w:rPr>
        <w:t>must</w:t>
      </w:r>
      <w:r w:rsidRPr="007B4F4B">
        <w:rPr>
          <w:rFonts w:ascii="Times New Roman" w:eastAsia="Times New Roman" w:hAnsi="Times New Roman" w:cs="Arial"/>
          <w:szCs w:val="20"/>
        </w:rPr>
        <w:t xml:space="preserve"> give priority to its IAB-</w:t>
      </w:r>
      <w:r>
        <w:rPr>
          <w:rFonts w:ascii="Times New Roman" w:eastAsia="Times New Roman" w:hAnsi="Times New Roman" w:cs="Arial"/>
          <w:szCs w:val="20"/>
        </w:rPr>
        <w:t>MT</w:t>
      </w:r>
      <w:r w:rsidRPr="007B4F4B">
        <w:rPr>
          <w:rFonts w:ascii="Times New Roman" w:eastAsia="Times New Roman" w:hAnsi="Times New Roman" w:cs="Arial"/>
          <w:szCs w:val="20"/>
        </w:rPr>
        <w:t xml:space="preserve"> TX and hence </w:t>
      </w:r>
      <w:r>
        <w:rPr>
          <w:rFonts w:ascii="Times New Roman" w:eastAsia="Times New Roman" w:hAnsi="Times New Roman" w:cs="Arial"/>
          <w:szCs w:val="20"/>
        </w:rPr>
        <w:t>t</w:t>
      </w:r>
      <w:r w:rsidRPr="007B4F4B">
        <w:rPr>
          <w:rFonts w:ascii="Times New Roman" w:eastAsia="Times New Roman" w:hAnsi="Times New Roman" w:cs="Arial"/>
          <w:szCs w:val="20"/>
        </w:rPr>
        <w:t xml:space="preserve">he IAB-MT </w:t>
      </w:r>
      <w:r>
        <w:rPr>
          <w:rFonts w:ascii="Times New Roman" w:eastAsia="Times New Roman" w:hAnsi="Times New Roman" w:cs="Arial"/>
          <w:szCs w:val="20"/>
        </w:rPr>
        <w:t xml:space="preserve">is expected to perform UL TX with the configured/indicated UL TX power. </w:t>
      </w:r>
    </w:p>
    <w:p w14:paraId="1BA87265"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p>
    <w:p w14:paraId="28393A79"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5</w:t>
      </w:r>
      <w:r w:rsidRPr="00672F88">
        <w:rPr>
          <w:rFonts w:ascii="Times New Roman" w:eastAsia="Times New Roman" w:hAnsi="Times New Roman" w:cs="Times New Roman"/>
          <w:b/>
          <w:bCs/>
          <w:sz w:val="20"/>
          <w:szCs w:val="20"/>
          <w:u w:val="single"/>
        </w:rPr>
        <w:t>:</w:t>
      </w:r>
    </w:p>
    <w:p w14:paraId="36850D1F"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sidRPr="0084063E">
        <w:rPr>
          <w:rFonts w:ascii="Times New Roman" w:hAnsi="Times New Roman" w:cs="Times New Roman"/>
          <w:b/>
          <w:bCs/>
          <w:sz w:val="20"/>
          <w:szCs w:val="18"/>
          <w:lang w:eastAsia="ja-JP"/>
        </w:rPr>
        <w:t>IAB-MT’s behavior in case the configured/indicated UL TX power is outside the indicated desired PSD range</w:t>
      </w:r>
      <w:r>
        <w:rPr>
          <w:rFonts w:ascii="Times New Roman" w:hAnsi="Times New Roman" w:cs="Times New Roman"/>
          <w:b/>
          <w:bCs/>
          <w:sz w:val="20"/>
          <w:szCs w:val="18"/>
          <w:lang w:eastAsia="ja-JP"/>
        </w:rPr>
        <w:t xml:space="preserve"> depends on the IAB-DU’s resource configuration.</w:t>
      </w:r>
    </w:p>
    <w:p w14:paraId="29553DF2"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 xml:space="preserve">If there is no simultaneous TX/RX by the IAB-DU, </w:t>
      </w:r>
    </w:p>
    <w:p w14:paraId="46364508" w14:textId="77777777" w:rsidR="00FC138A" w:rsidRPr="00703263"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lastRenderedPageBreak/>
        <w:t>Or o</w:t>
      </w:r>
      <w:r w:rsidRPr="00554907">
        <w:rPr>
          <w:rFonts w:ascii="Times New Roman" w:hAnsi="Times New Roman" w:cs="Times New Roman"/>
          <w:b/>
          <w:bCs/>
          <w:sz w:val="20"/>
          <w:szCs w:val="18"/>
          <w:lang w:eastAsia="ja-JP"/>
        </w:rPr>
        <w:t>n the IAB-MT’s UL resources</w:t>
      </w:r>
      <w:r>
        <w:rPr>
          <w:rFonts w:ascii="Times New Roman" w:hAnsi="Times New Roman" w:cs="Times New Roman"/>
          <w:b/>
          <w:bCs/>
          <w:sz w:val="20"/>
          <w:szCs w:val="18"/>
          <w:lang w:eastAsia="ja-JP"/>
        </w:rPr>
        <w:t xml:space="preserve"> </w:t>
      </w:r>
      <w:r w:rsidRPr="00554907">
        <w:rPr>
          <w:rFonts w:ascii="Times New Roman" w:hAnsi="Times New Roman" w:cs="Times New Roman"/>
          <w:b/>
          <w:bCs/>
          <w:sz w:val="20"/>
          <w:szCs w:val="20"/>
          <w:lang w:eastAsia="ja-JP"/>
        </w:rPr>
        <w:t xml:space="preserve">overlapping with IAB-DU’s resources that are </w:t>
      </w:r>
      <w:r w:rsidRPr="00722D28">
        <w:rPr>
          <w:rFonts w:ascii="Times New Roman" w:hAnsi="Times New Roman" w:cs="Times New Roman"/>
          <w:b/>
          <w:bCs/>
          <w:sz w:val="20"/>
          <w:szCs w:val="20"/>
          <w:lang w:eastAsia="ja-JP"/>
        </w:rPr>
        <w:t xml:space="preserve">configured </w:t>
      </w:r>
      <w:r w:rsidRPr="00554907">
        <w:rPr>
          <w:rFonts w:ascii="Times New Roman" w:hAnsi="Times New Roman" w:cs="Times New Roman"/>
          <w:b/>
          <w:bCs/>
          <w:sz w:val="20"/>
          <w:szCs w:val="20"/>
          <w:lang w:eastAsia="ja-JP"/>
        </w:rPr>
        <w:t>as soft and not explicitly indicated as available</w:t>
      </w:r>
      <w:r w:rsidRPr="00722D28">
        <w:rPr>
          <w:rFonts w:ascii="Times New Roman" w:hAnsi="Times New Roman" w:cs="Times New Roman"/>
          <w:b/>
          <w:bCs/>
          <w:sz w:val="20"/>
          <w:szCs w:val="20"/>
          <w:lang w:eastAsia="ja-JP"/>
        </w:rPr>
        <w:t xml:space="preserve"> and when there is no </w:t>
      </w:r>
      <w:r>
        <w:rPr>
          <w:rFonts w:ascii="Times New Roman" w:hAnsi="Times New Roman" w:cs="Times New Roman"/>
          <w:b/>
          <w:bCs/>
          <w:sz w:val="20"/>
          <w:szCs w:val="20"/>
          <w:lang w:eastAsia="ja-JP"/>
        </w:rPr>
        <w:t xml:space="preserve">configured </w:t>
      </w:r>
      <w:r w:rsidRPr="00722D28">
        <w:rPr>
          <w:rFonts w:ascii="Times New Roman" w:hAnsi="Times New Roman" w:cs="Times New Roman"/>
          <w:b/>
          <w:bCs/>
          <w:sz w:val="20"/>
          <w:szCs w:val="20"/>
          <w:lang w:eastAsia="ja-JP"/>
        </w:rPr>
        <w:t xml:space="preserve">IAB-DU </w:t>
      </w:r>
      <w:r w:rsidRPr="00722D28">
        <w:rPr>
          <w:rFonts w:asciiTheme="majorBidi" w:hAnsiTheme="majorBidi" w:cstheme="majorBidi"/>
          <w:b/>
          <w:bCs/>
          <w:sz w:val="20"/>
          <w:szCs w:val="20"/>
          <w:lang w:eastAsia="zh-CN"/>
        </w:rPr>
        <w:t>cell-specific/semi-static signals and channels</w:t>
      </w:r>
      <w:r>
        <w:rPr>
          <w:rFonts w:asciiTheme="majorBidi" w:hAnsiTheme="majorBidi" w:cstheme="majorBidi"/>
          <w:b/>
          <w:bCs/>
          <w:sz w:val="20"/>
          <w:szCs w:val="20"/>
          <w:lang w:eastAsia="zh-CN"/>
        </w:rPr>
        <w:t xml:space="preserve"> that would allow IAB-DU to consider its resources as hard</w:t>
      </w:r>
    </w:p>
    <w:p w14:paraId="2B030EC3" w14:textId="77777777" w:rsidR="00FC138A" w:rsidRDefault="00FC138A" w:rsidP="00FC138A">
      <w:pPr>
        <w:pStyle w:val="ListParagraph"/>
        <w:numPr>
          <w:ilvl w:val="1"/>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sidRPr="00554907">
        <w:rPr>
          <w:rFonts w:ascii="Times New Roman" w:hAnsi="Times New Roman" w:cs="Times New Roman"/>
          <w:b/>
          <w:bCs/>
          <w:sz w:val="20"/>
          <w:szCs w:val="18"/>
          <w:lang w:eastAsia="ja-JP"/>
        </w:rPr>
        <w:t xml:space="preserve">IAB-MT </w:t>
      </w:r>
      <w:r>
        <w:rPr>
          <w:rFonts w:ascii="Times New Roman" w:hAnsi="Times New Roman" w:cs="Times New Roman"/>
          <w:b/>
          <w:bCs/>
          <w:sz w:val="20"/>
          <w:szCs w:val="18"/>
          <w:lang w:eastAsia="ja-JP"/>
        </w:rPr>
        <w:t>is expected to perform</w:t>
      </w:r>
      <w:r w:rsidRPr="00554907">
        <w:rPr>
          <w:rFonts w:ascii="Times New Roman" w:hAnsi="Times New Roman" w:cs="Times New Roman"/>
          <w:b/>
          <w:bCs/>
          <w:sz w:val="20"/>
          <w:szCs w:val="18"/>
          <w:lang w:eastAsia="ja-JP"/>
        </w:rPr>
        <w:t xml:space="preserve"> U</w:t>
      </w:r>
      <w:r>
        <w:rPr>
          <w:rFonts w:ascii="Times New Roman" w:hAnsi="Times New Roman" w:cs="Times New Roman"/>
          <w:b/>
          <w:bCs/>
          <w:sz w:val="20"/>
          <w:szCs w:val="18"/>
          <w:lang w:eastAsia="ja-JP"/>
        </w:rPr>
        <w:t>L</w:t>
      </w:r>
      <w:r w:rsidRPr="00554907">
        <w:rPr>
          <w:rFonts w:ascii="Times New Roman" w:hAnsi="Times New Roman" w:cs="Times New Roman"/>
          <w:b/>
          <w:bCs/>
          <w:sz w:val="20"/>
          <w:szCs w:val="18"/>
          <w:lang w:eastAsia="ja-JP"/>
        </w:rPr>
        <w:t xml:space="preserve"> TX with the configured/indicated UL TX power</w:t>
      </w:r>
    </w:p>
    <w:p w14:paraId="2F5A13ED" w14:textId="77777777" w:rsidR="00FC138A" w:rsidRDefault="00FC138A" w:rsidP="00FC138A">
      <w:pPr>
        <w:numPr>
          <w:ilvl w:val="0"/>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Otherwise (i.e., o</w:t>
      </w:r>
      <w:r w:rsidRPr="00554907">
        <w:rPr>
          <w:rFonts w:ascii="Times New Roman" w:hAnsi="Times New Roman" w:cs="Times New Roman"/>
          <w:b/>
          <w:bCs/>
          <w:sz w:val="20"/>
          <w:szCs w:val="18"/>
          <w:lang w:eastAsia="ja-JP"/>
        </w:rPr>
        <w:t>n the IAB-MT’s UL resources overlapping with IAB-DU’s resources that are configured/assumed as Hard, or configured as soft and explicitly indicated as available</w:t>
      </w:r>
      <w:r>
        <w:rPr>
          <w:rFonts w:ascii="Times New Roman" w:hAnsi="Times New Roman" w:cs="Times New Roman"/>
          <w:b/>
          <w:bCs/>
          <w:sz w:val="20"/>
          <w:szCs w:val="18"/>
          <w:lang w:eastAsia="ja-JP"/>
        </w:rPr>
        <w:t>),</w:t>
      </w:r>
    </w:p>
    <w:p w14:paraId="2DBB30B5" w14:textId="77777777" w:rsidR="00FC138A" w:rsidRPr="00554907" w:rsidRDefault="00FC138A" w:rsidP="00FC138A">
      <w:pPr>
        <w:numPr>
          <w:ilvl w:val="1"/>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sidRPr="00554907">
        <w:rPr>
          <w:rFonts w:ascii="Times New Roman" w:hAnsi="Times New Roman" w:cs="Times New Roman"/>
          <w:b/>
          <w:bCs/>
          <w:sz w:val="20"/>
          <w:szCs w:val="18"/>
          <w:lang w:eastAsia="ja-JP"/>
        </w:rPr>
        <w:t>IAB-MT may not transmit the UL signal, or</w:t>
      </w:r>
      <w:r>
        <w:rPr>
          <w:rFonts w:ascii="Times New Roman" w:hAnsi="Times New Roman" w:cs="Times New Roman"/>
          <w:b/>
          <w:bCs/>
          <w:sz w:val="20"/>
          <w:szCs w:val="18"/>
          <w:lang w:eastAsia="ja-JP"/>
        </w:rPr>
        <w:t xml:space="preserve"> may</w:t>
      </w:r>
      <w:r w:rsidRPr="00554907">
        <w:rPr>
          <w:rFonts w:ascii="Times New Roman" w:hAnsi="Times New Roman" w:cs="Times New Roman"/>
          <w:b/>
          <w:bCs/>
          <w:sz w:val="20"/>
          <w:szCs w:val="18"/>
          <w:lang w:eastAsia="ja-JP"/>
        </w:rPr>
        <w:t xml:space="preserve"> transmit the UL signal with </w:t>
      </w:r>
      <w:r w:rsidRPr="00703263">
        <w:rPr>
          <w:rFonts w:ascii="Times New Roman" w:hAnsi="Times New Roman" w:cs="Times New Roman"/>
          <w:b/>
          <w:bCs/>
          <w:sz w:val="20"/>
          <w:szCs w:val="18"/>
          <w:lang w:eastAsia="ja-JP"/>
        </w:rPr>
        <w:t xml:space="preserve">a </w:t>
      </w:r>
      <w:r w:rsidRPr="00554907">
        <w:rPr>
          <w:rFonts w:ascii="Times New Roman" w:hAnsi="Times New Roman" w:cs="Times New Roman"/>
          <w:b/>
          <w:bCs/>
          <w:sz w:val="20"/>
          <w:szCs w:val="18"/>
          <w:lang w:eastAsia="ja-JP"/>
        </w:rPr>
        <w:t>reduced TX power.</w:t>
      </w:r>
    </w:p>
    <w:p w14:paraId="01485FC8"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p>
    <w:p w14:paraId="508F2ED5"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r>
        <w:rPr>
          <w:rFonts w:ascii="Times New Roman" w:eastAsia="Times New Roman" w:hAnsi="Times New Roman" w:cs="Arial"/>
          <w:szCs w:val="20"/>
        </w:rPr>
        <w:t>Regarding whether a new triggering condition to send an updated PHR is needed or not, we believe with the support of legacy PHR and additional indication of the desired UL PSD range, the parent-node should have sufficient information about the status and limitations of the IAB-MT regarding its UL TX power. Hence, there is no need to define a new triggering condition.</w:t>
      </w:r>
    </w:p>
    <w:p w14:paraId="20047D8B" w14:textId="77777777" w:rsidR="00FC138A" w:rsidRPr="008C48B0"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Arial"/>
          <w:szCs w:val="20"/>
        </w:rPr>
      </w:pPr>
    </w:p>
    <w:p w14:paraId="67510C78"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Pr>
          <w:rFonts w:ascii="Times New Roman" w:eastAsia="Times New Roman" w:hAnsi="Times New Roman" w:cs="Times New Roman"/>
          <w:b/>
          <w:bCs/>
          <w:sz w:val="20"/>
          <w:szCs w:val="20"/>
          <w:u w:val="single"/>
        </w:rPr>
        <w:t>Observation</w:t>
      </w:r>
      <w:r w:rsidRPr="00672F88">
        <w:rPr>
          <w:rFonts w:ascii="Times New Roman" w:eastAsia="Times New Roman" w:hAnsi="Times New Roman" w:cs="Times New Roman"/>
          <w:b/>
          <w:bCs/>
          <w:sz w:val="20"/>
          <w:szCs w:val="20"/>
          <w:u w:val="single"/>
        </w:rPr>
        <w:t xml:space="preserve"> 3.</w:t>
      </w:r>
      <w:r>
        <w:rPr>
          <w:rFonts w:ascii="Times New Roman" w:eastAsia="Times New Roman" w:hAnsi="Times New Roman" w:cs="Times New Roman"/>
          <w:b/>
          <w:bCs/>
          <w:sz w:val="20"/>
          <w:szCs w:val="20"/>
          <w:u w:val="single"/>
        </w:rPr>
        <w:t>1</w:t>
      </w:r>
      <w:r w:rsidRPr="00672F88">
        <w:rPr>
          <w:rFonts w:ascii="Times New Roman" w:eastAsia="Times New Roman" w:hAnsi="Times New Roman" w:cs="Times New Roman"/>
          <w:b/>
          <w:bCs/>
          <w:sz w:val="20"/>
          <w:szCs w:val="20"/>
          <w:u w:val="single"/>
        </w:rPr>
        <w:t>:</w:t>
      </w:r>
    </w:p>
    <w:p w14:paraId="2B5842AB"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W</w:t>
      </w:r>
      <w:r w:rsidRPr="00DF4F5B">
        <w:rPr>
          <w:rFonts w:ascii="Times New Roman" w:hAnsi="Times New Roman" w:cs="Times New Roman"/>
          <w:b/>
          <w:bCs/>
          <w:sz w:val="20"/>
          <w:szCs w:val="18"/>
          <w:lang w:eastAsia="ja-JP"/>
        </w:rPr>
        <w:t xml:space="preserve">ith legacy PHR and additional indication of the desired UL PSD range, the parent-node </w:t>
      </w:r>
      <w:r>
        <w:rPr>
          <w:rFonts w:ascii="Times New Roman" w:hAnsi="Times New Roman" w:cs="Times New Roman"/>
          <w:b/>
          <w:bCs/>
          <w:sz w:val="20"/>
          <w:szCs w:val="18"/>
          <w:lang w:eastAsia="ja-JP"/>
        </w:rPr>
        <w:t xml:space="preserve">will have </w:t>
      </w:r>
      <w:r w:rsidRPr="00DF4F5B">
        <w:rPr>
          <w:rFonts w:ascii="Times New Roman" w:hAnsi="Times New Roman" w:cs="Times New Roman"/>
          <w:b/>
          <w:bCs/>
          <w:sz w:val="20"/>
          <w:szCs w:val="18"/>
          <w:lang w:eastAsia="ja-JP"/>
        </w:rPr>
        <w:t>sufficient information about the status and limitations of the IAB-MT regarding its UL TX power</w:t>
      </w:r>
      <w:r>
        <w:rPr>
          <w:rFonts w:ascii="Times New Roman" w:hAnsi="Times New Roman" w:cs="Times New Roman"/>
          <w:b/>
          <w:bCs/>
          <w:sz w:val="20"/>
          <w:szCs w:val="18"/>
          <w:lang w:eastAsia="ja-JP"/>
        </w:rPr>
        <w:t>.</w:t>
      </w:r>
    </w:p>
    <w:p w14:paraId="74026340"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1AA672E2"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6</w:t>
      </w:r>
      <w:r w:rsidRPr="00672F88">
        <w:rPr>
          <w:rFonts w:ascii="Times New Roman" w:eastAsia="Times New Roman" w:hAnsi="Times New Roman" w:cs="Times New Roman"/>
          <w:b/>
          <w:bCs/>
          <w:sz w:val="20"/>
          <w:szCs w:val="20"/>
          <w:u w:val="single"/>
        </w:rPr>
        <w:t>:</w:t>
      </w:r>
    </w:p>
    <w:p w14:paraId="7E91F97A"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There is no need to define</w:t>
      </w:r>
      <w:r w:rsidRPr="00E80B64">
        <w:rPr>
          <w:rFonts w:ascii="Times New Roman" w:hAnsi="Times New Roman" w:cs="Times New Roman"/>
          <w:b/>
          <w:bCs/>
          <w:sz w:val="20"/>
          <w:szCs w:val="18"/>
          <w:lang w:eastAsia="ja-JP"/>
        </w:rPr>
        <w:t xml:space="preserve"> new triggering conditions to send an updated PHR</w:t>
      </w:r>
      <w:r>
        <w:rPr>
          <w:rFonts w:ascii="Times New Roman" w:hAnsi="Times New Roman" w:cs="Times New Roman"/>
          <w:b/>
          <w:bCs/>
          <w:sz w:val="20"/>
          <w:szCs w:val="18"/>
          <w:lang w:eastAsia="ja-JP"/>
        </w:rPr>
        <w:t>.</w:t>
      </w:r>
    </w:p>
    <w:p w14:paraId="411CB20F"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04E7C34B"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4A3BBF8E" w14:textId="77777777" w:rsidR="00FC138A" w:rsidRPr="00672F88" w:rsidRDefault="00FC138A" w:rsidP="00FC138A">
      <w:pPr>
        <w:keepNext/>
        <w:keepLines/>
        <w:spacing w:before="40" w:after="0"/>
        <w:outlineLvl w:val="2"/>
        <w:rPr>
          <w:rFonts w:ascii="Arial" w:eastAsia="Times New Roman" w:hAnsi="Arial" w:cs="Arial"/>
          <w:sz w:val="28"/>
          <w:szCs w:val="28"/>
          <w:lang w:val="en-GB"/>
        </w:rPr>
      </w:pPr>
      <w:r>
        <w:rPr>
          <w:rFonts w:ascii="Arial" w:eastAsia="Times New Roman" w:hAnsi="Arial" w:cs="Arial"/>
          <w:sz w:val="28"/>
          <w:szCs w:val="28"/>
          <w:lang w:val="en-GB"/>
        </w:rPr>
        <w:t>Indication of the</w:t>
      </w:r>
      <w:r w:rsidRPr="00672F88">
        <w:rPr>
          <w:rFonts w:ascii="Arial" w:eastAsia="Times New Roman" w:hAnsi="Arial" w:cs="Arial"/>
          <w:sz w:val="28"/>
          <w:szCs w:val="28"/>
          <w:lang w:val="en-GB"/>
        </w:rPr>
        <w:t xml:space="preserve"> parent-node’s DL TX power adjustment</w:t>
      </w:r>
    </w:p>
    <w:p w14:paraId="713083F9"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6D43DC0B"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RAN1#106bis-e agreed to the following </w:t>
      </w:r>
    </w:p>
    <w:tbl>
      <w:tblPr>
        <w:tblStyle w:val="TableGrid"/>
        <w:tblW w:w="0" w:type="auto"/>
        <w:tblLook w:val="04A0" w:firstRow="1" w:lastRow="0" w:firstColumn="1" w:lastColumn="0" w:noHBand="0" w:noVBand="1"/>
      </w:tblPr>
      <w:tblGrid>
        <w:gridCol w:w="9629"/>
      </w:tblGrid>
      <w:tr w:rsidR="00FC138A" w14:paraId="0F0F9701" w14:textId="77777777" w:rsidTr="00941C12">
        <w:tc>
          <w:tcPr>
            <w:tcW w:w="9629" w:type="dxa"/>
          </w:tcPr>
          <w:p w14:paraId="5F5D841C" w14:textId="77777777" w:rsidR="00FC138A" w:rsidRPr="0017684D" w:rsidRDefault="00FC138A" w:rsidP="00941C12">
            <w:pPr>
              <w:rPr>
                <w:rFonts w:ascii="Calibri" w:eastAsia="Calibri" w:hAnsi="Calibri" w:cs="Arial"/>
                <w:highlight w:val="green"/>
              </w:rPr>
            </w:pPr>
            <w:r w:rsidRPr="0017684D">
              <w:rPr>
                <w:rFonts w:ascii="Calibri" w:eastAsia="Calibri" w:hAnsi="Calibri" w:cs="Arial"/>
                <w:highlight w:val="green"/>
              </w:rPr>
              <w:t>Agreement</w:t>
            </w:r>
          </w:p>
          <w:p w14:paraId="21A21897" w14:textId="77777777" w:rsidR="00FC138A" w:rsidRPr="0017684D" w:rsidRDefault="00FC138A" w:rsidP="00941C12">
            <w:pPr>
              <w:rPr>
                <w:rFonts w:ascii="Calibri" w:eastAsia="Calibri" w:hAnsi="Calibri" w:cs="Arial"/>
                <w:b/>
                <w:bCs/>
              </w:rPr>
            </w:pPr>
            <w:r w:rsidRPr="0017684D">
              <w:rPr>
                <w:rFonts w:ascii="Times New Roman" w:eastAsia="Calibri" w:hAnsi="Times New Roman" w:cs="Arial"/>
              </w:rPr>
              <w:t>The DL TX power adjustment, provided by the parent-node to IAB-MT, is indicated to be associated with some combination (one or multiple) of the following IAB-node’s configurations:</w:t>
            </w:r>
          </w:p>
          <w:p w14:paraId="62961A57"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 xml:space="preserve">Multiplexing mode </w:t>
            </w:r>
          </w:p>
          <w:p w14:paraId="337D725E"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MT’s DL beam (e.g., TCI state id, RS id)</w:t>
            </w:r>
          </w:p>
          <w:p w14:paraId="6E99562A"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(MT CC, DU cell) pair</w:t>
            </w:r>
          </w:p>
          <w:p w14:paraId="0B8B772E"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DU resource configuration</w:t>
            </w:r>
          </w:p>
          <w:p w14:paraId="0067E52C"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FFS: DL signal/channel type</w:t>
            </w:r>
          </w:p>
          <w:p w14:paraId="2CCF8B13"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FFS: slot index</w:t>
            </w:r>
          </w:p>
          <w:p w14:paraId="31171353" w14:textId="77777777" w:rsidR="00FC138A" w:rsidRPr="0017684D" w:rsidRDefault="00FC138A" w:rsidP="00FC138A">
            <w:pPr>
              <w:numPr>
                <w:ilvl w:val="0"/>
                <w:numId w:val="23"/>
              </w:numPr>
              <w:rPr>
                <w:rFonts w:ascii="Times New Roman" w:hAnsi="Times New Roman" w:cs="Arial"/>
                <w:b/>
                <w:bCs/>
              </w:rPr>
            </w:pPr>
            <w:r w:rsidRPr="0017684D">
              <w:rPr>
                <w:rFonts w:ascii="Times New Roman" w:hAnsi="Times New Roman" w:cs="Arial"/>
              </w:rPr>
              <w:t>FFS: timing mode (e.g., Case-7 timing)</w:t>
            </w:r>
          </w:p>
          <w:p w14:paraId="5D4D1A96" w14:textId="77777777" w:rsidR="00FC138A" w:rsidRPr="0017684D" w:rsidRDefault="00FC138A" w:rsidP="00941C12">
            <w:pPr>
              <w:tabs>
                <w:tab w:val="left" w:pos="3084"/>
              </w:tabs>
              <w:rPr>
                <w:rFonts w:ascii="Times New Roman" w:eastAsia="Calibri" w:hAnsi="Times New Roman"/>
              </w:rPr>
            </w:pPr>
          </w:p>
          <w:p w14:paraId="7201D89C" w14:textId="77777777" w:rsidR="00FC138A" w:rsidRPr="0017684D" w:rsidRDefault="00FC138A" w:rsidP="00941C12">
            <w:pPr>
              <w:rPr>
                <w:rFonts w:ascii="Calibri" w:eastAsia="Calibri" w:hAnsi="Calibri" w:cs="Arial"/>
                <w:highlight w:val="green"/>
              </w:rPr>
            </w:pPr>
            <w:r w:rsidRPr="0017684D">
              <w:rPr>
                <w:rFonts w:ascii="Calibri" w:eastAsia="Calibri" w:hAnsi="Calibri" w:cs="Arial"/>
                <w:highlight w:val="green"/>
              </w:rPr>
              <w:t>Agreement</w:t>
            </w:r>
          </w:p>
          <w:p w14:paraId="4BDFDCFF" w14:textId="77777777" w:rsidR="00FC138A" w:rsidRPr="0017684D" w:rsidRDefault="00FC138A" w:rsidP="00941C12">
            <w:pPr>
              <w:rPr>
                <w:rFonts w:ascii="Calibri" w:eastAsia="Calibri" w:hAnsi="Calibri" w:cs="Arial"/>
              </w:rPr>
            </w:pPr>
            <w:r w:rsidRPr="0017684D">
              <w:rPr>
                <w:rFonts w:ascii="Times New Roman" w:eastAsia="Calibri" w:hAnsi="Times New Roman" w:cs="Arial"/>
              </w:rPr>
              <w:t>The DL TX power adjustment, provided by the parent-node to the IAB-MT, is indicated via MAC-CE.</w:t>
            </w:r>
          </w:p>
          <w:p w14:paraId="662DF415" w14:textId="77777777" w:rsidR="00FC138A" w:rsidRPr="0017684D" w:rsidRDefault="00FC138A" w:rsidP="00FC138A">
            <w:pPr>
              <w:numPr>
                <w:ilvl w:val="0"/>
                <w:numId w:val="24"/>
              </w:numPr>
              <w:rPr>
                <w:rFonts w:ascii="Times New Roman" w:hAnsi="Times New Roman" w:cs="Arial"/>
              </w:rPr>
            </w:pPr>
            <w:r w:rsidRPr="0017684D">
              <w:rPr>
                <w:rFonts w:ascii="Times New Roman" w:hAnsi="Times New Roman" w:cs="Arial"/>
              </w:rPr>
              <w:t>The indication further includes the associated configurations and/or resources for which the indicated power adjustment is applicable.</w:t>
            </w:r>
          </w:p>
          <w:p w14:paraId="0BF9B47B" w14:textId="77777777" w:rsidR="00FC138A" w:rsidRPr="0017684D" w:rsidRDefault="00FC138A" w:rsidP="00FC138A">
            <w:pPr>
              <w:numPr>
                <w:ilvl w:val="0"/>
                <w:numId w:val="24"/>
              </w:numPr>
              <w:rPr>
                <w:rFonts w:ascii="Times New Roman" w:hAnsi="Times New Roman" w:cs="Arial"/>
              </w:rPr>
            </w:pPr>
            <w:r w:rsidRPr="0017684D">
              <w:rPr>
                <w:rFonts w:ascii="Times New Roman" w:hAnsi="Times New Roman" w:cs="Arial"/>
              </w:rPr>
              <w:t xml:space="preserve">The indicated adjustment is in terms of a relative offset to a reference DL TX power. </w:t>
            </w:r>
          </w:p>
          <w:p w14:paraId="058D86EA" w14:textId="77777777" w:rsidR="00FC138A" w:rsidRPr="0017684D" w:rsidRDefault="00FC138A" w:rsidP="00FC138A">
            <w:pPr>
              <w:numPr>
                <w:ilvl w:val="1"/>
                <w:numId w:val="20"/>
              </w:numPr>
              <w:contextualSpacing/>
              <w:textAlignment w:val="baseline"/>
              <w:rPr>
                <w:rFonts w:ascii="Times New Roman" w:eastAsia="SimSun" w:hAnsi="Times New Roman"/>
                <w:lang w:val="en-GB" w:eastAsia="ja-JP"/>
              </w:rPr>
            </w:pPr>
            <w:r w:rsidRPr="0017684D">
              <w:rPr>
                <w:rFonts w:ascii="Times New Roman" w:eastAsia="SimSun" w:hAnsi="Times New Roman"/>
                <w:lang w:val="en-GB" w:eastAsia="ja-JP"/>
              </w:rPr>
              <w:t>FFS: the reference power (e.g., an RS such as CSI-RS, etc) for the indication of DL Tx power adjustment.</w:t>
            </w:r>
          </w:p>
          <w:p w14:paraId="217D6346" w14:textId="77777777" w:rsidR="00FC138A" w:rsidRPr="0017684D" w:rsidRDefault="00FC138A" w:rsidP="00FC138A">
            <w:pPr>
              <w:numPr>
                <w:ilvl w:val="1"/>
                <w:numId w:val="20"/>
              </w:numPr>
              <w:contextualSpacing/>
              <w:textAlignment w:val="baseline"/>
              <w:rPr>
                <w:rFonts w:ascii="Times New Roman" w:eastAsia="SimSun" w:hAnsi="Times New Roman"/>
                <w:lang w:val="en-GB" w:eastAsia="ja-JP"/>
              </w:rPr>
            </w:pPr>
            <w:r w:rsidRPr="0017684D">
              <w:rPr>
                <w:rFonts w:ascii="Times New Roman" w:eastAsia="SimSun" w:hAnsi="Times New Roman"/>
                <w:lang w:val="en-GB" w:eastAsia="ja-JP"/>
              </w:rPr>
              <w:t xml:space="preserve">FFS: the range of values for the indicated adjustment. </w:t>
            </w:r>
          </w:p>
          <w:p w14:paraId="62564AF8" w14:textId="77777777" w:rsidR="00FC138A" w:rsidRPr="0017684D" w:rsidRDefault="00FC138A" w:rsidP="00941C12">
            <w:pPr>
              <w:tabs>
                <w:tab w:val="left" w:pos="3084"/>
              </w:tabs>
              <w:rPr>
                <w:rFonts w:ascii="Times New Roman" w:eastAsia="Calibri" w:hAnsi="Times New Roman"/>
              </w:rPr>
            </w:pPr>
          </w:p>
          <w:p w14:paraId="2387046E" w14:textId="77777777" w:rsidR="00FC138A" w:rsidRPr="0017684D" w:rsidRDefault="00FC138A" w:rsidP="00941C12">
            <w:pPr>
              <w:rPr>
                <w:rFonts w:ascii="Calibri" w:eastAsia="Calibri" w:hAnsi="Calibri" w:cs="Arial"/>
                <w:highlight w:val="green"/>
              </w:rPr>
            </w:pPr>
            <w:r w:rsidRPr="0017684D">
              <w:rPr>
                <w:rFonts w:ascii="Calibri" w:eastAsia="Calibri" w:hAnsi="Calibri" w:cs="Arial"/>
                <w:highlight w:val="green"/>
              </w:rPr>
              <w:t>Agreement</w:t>
            </w:r>
          </w:p>
          <w:p w14:paraId="0DC1BEDD" w14:textId="77777777" w:rsidR="00FC138A" w:rsidRPr="0017684D" w:rsidRDefault="00FC138A" w:rsidP="00941C12">
            <w:pPr>
              <w:rPr>
                <w:rFonts w:ascii="Calibri" w:eastAsia="Calibri" w:hAnsi="Calibri" w:cs="Arial"/>
                <w:b/>
                <w:bCs/>
              </w:rPr>
            </w:pPr>
            <w:r w:rsidRPr="0017684D">
              <w:rPr>
                <w:rFonts w:ascii="Times New Roman" w:eastAsia="Calibri" w:hAnsi="Times New Roman" w:cs="Arial"/>
              </w:rPr>
              <w:t>The indicated DL TX power adjustment is not applied to SSBs.</w:t>
            </w:r>
          </w:p>
          <w:p w14:paraId="5CC3E206" w14:textId="77777777" w:rsidR="00FC138A" w:rsidRPr="0017684D" w:rsidRDefault="00FC138A" w:rsidP="00FC138A">
            <w:pPr>
              <w:numPr>
                <w:ilvl w:val="0"/>
                <w:numId w:val="24"/>
              </w:numPr>
              <w:rPr>
                <w:rFonts w:ascii="Times New Roman" w:eastAsia="Calibri" w:hAnsi="Times New Roman" w:cs="Arial"/>
              </w:rPr>
            </w:pPr>
            <w:r w:rsidRPr="0017684D">
              <w:rPr>
                <w:rFonts w:ascii="Times New Roman" w:hAnsi="Times New Roman" w:cs="Arial"/>
              </w:rPr>
              <w:t>FFS: any other cell-specific/semi-static DL signal to be exempted.</w:t>
            </w:r>
          </w:p>
          <w:p w14:paraId="61C2F3CB" w14:textId="77777777" w:rsidR="00FC138A" w:rsidRPr="0017684D" w:rsidRDefault="00FC138A" w:rsidP="00FC138A">
            <w:pPr>
              <w:numPr>
                <w:ilvl w:val="0"/>
                <w:numId w:val="24"/>
              </w:numPr>
              <w:rPr>
                <w:rFonts w:ascii="Times New Roman" w:eastAsia="Calibri" w:hAnsi="Times New Roman" w:cs="Arial"/>
              </w:rPr>
            </w:pPr>
            <w:r w:rsidRPr="0017684D">
              <w:rPr>
                <w:rFonts w:ascii="Times New Roman" w:hAnsi="Times New Roman" w:cs="Arial"/>
              </w:rPr>
              <w:lastRenderedPageBreak/>
              <w:t>FFS: applicability of the indicated TX power adjustment to other RS/channel which share the same QCL Type-D assumption.</w:t>
            </w:r>
          </w:p>
        </w:tc>
      </w:tr>
    </w:tbl>
    <w:p w14:paraId="6420B630"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55FA2B73"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Regarding the first agreement, the association of </w:t>
      </w:r>
      <w:r w:rsidRPr="00672F88">
        <w:rPr>
          <w:rFonts w:ascii="Times New Roman" w:eastAsia="Times New Roman" w:hAnsi="Times New Roman" w:cs="Times New Roman"/>
          <w:sz w:val="20"/>
          <w:szCs w:val="20"/>
          <w:lang w:val="en-GB"/>
        </w:rPr>
        <w:t xml:space="preserve">DL TX power adjustment </w:t>
      </w:r>
      <w:r>
        <w:rPr>
          <w:rFonts w:ascii="Times New Roman" w:eastAsia="Times New Roman" w:hAnsi="Times New Roman" w:cs="Times New Roman"/>
          <w:sz w:val="20"/>
          <w:szCs w:val="20"/>
          <w:lang w:val="en-GB"/>
        </w:rPr>
        <w:t>with a</w:t>
      </w:r>
      <w:r w:rsidRPr="00672F88">
        <w:rPr>
          <w:rFonts w:ascii="Times New Roman" w:eastAsia="Times New Roman" w:hAnsi="Times New Roman" w:cs="Times New Roman"/>
          <w:sz w:val="20"/>
          <w:szCs w:val="20"/>
          <w:lang w:val="en-GB"/>
        </w:rPr>
        <w:t xml:space="preserve"> set of time resources</w:t>
      </w:r>
      <w:r>
        <w:rPr>
          <w:rFonts w:ascii="Times New Roman" w:eastAsia="Times New Roman" w:hAnsi="Times New Roman" w:cs="Times New Roman"/>
          <w:sz w:val="20"/>
          <w:szCs w:val="20"/>
          <w:lang w:val="en-GB"/>
        </w:rPr>
        <w:t xml:space="preserve"> (e.g., slot indices) has the following benefits:</w:t>
      </w:r>
    </w:p>
    <w:p w14:paraId="7961B6B6" w14:textId="77777777" w:rsidR="00FC138A" w:rsidRPr="00672F88" w:rsidRDefault="00FC138A" w:rsidP="00FC138A">
      <w:pPr>
        <w:numPr>
          <w:ilvl w:val="0"/>
          <w:numId w:val="12"/>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It g</w:t>
      </w:r>
      <w:r w:rsidRPr="00672F88">
        <w:rPr>
          <w:rFonts w:ascii="Times New Roman" w:eastAsia="Times New Roman" w:hAnsi="Times New Roman" w:cs="Times New Roman"/>
          <w:sz w:val="20"/>
          <w:szCs w:val="20"/>
          <w:lang w:val="en-GB"/>
        </w:rPr>
        <w:t>ives the parent-node more flexibility in setting its DL TX power (especially considering the impact on the other child-nodes of the parent-node)</w:t>
      </w:r>
    </w:p>
    <w:p w14:paraId="34AB5F73" w14:textId="77777777" w:rsidR="00FC138A" w:rsidRPr="00672F88" w:rsidRDefault="00FC138A" w:rsidP="00FC138A">
      <w:pPr>
        <w:numPr>
          <w:ilvl w:val="0"/>
          <w:numId w:val="12"/>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It a</w:t>
      </w:r>
      <w:r w:rsidRPr="00672F88">
        <w:rPr>
          <w:rFonts w:ascii="Times New Roman" w:eastAsia="Times New Roman" w:hAnsi="Times New Roman" w:cs="Times New Roman"/>
          <w:sz w:val="20"/>
          <w:szCs w:val="20"/>
          <w:lang w:val="en-GB"/>
        </w:rPr>
        <w:t xml:space="preserve">llows the parent-node to adjust its DL TX power, not necessarily because of a request from the IAB-node, but e.g., to address its own limitations (such as interference, or power imbalance) when the parent-node simultaneously communicates with the IAB-node and its own parent. </w:t>
      </w:r>
    </w:p>
    <w:p w14:paraId="2D799805"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2CC9B81B"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Observation 3.2:</w:t>
      </w:r>
    </w:p>
    <w:p w14:paraId="51A8B7CD"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rPr>
      </w:pPr>
      <w:r w:rsidRPr="00672F88">
        <w:rPr>
          <w:rFonts w:ascii="Times New Roman" w:eastAsia="Times New Roman" w:hAnsi="Times New Roman" w:cs="Times New Roman"/>
          <w:b/>
          <w:bCs/>
          <w:sz w:val="20"/>
          <w:szCs w:val="20"/>
        </w:rPr>
        <w:t>Explicit indication of time resources</w:t>
      </w:r>
      <w:r>
        <w:rPr>
          <w:rFonts w:ascii="Times New Roman" w:eastAsia="Times New Roman" w:hAnsi="Times New Roman" w:cs="Times New Roman"/>
          <w:b/>
          <w:bCs/>
          <w:sz w:val="20"/>
          <w:szCs w:val="20"/>
        </w:rPr>
        <w:t xml:space="preserve"> (e.g., slot indices)</w:t>
      </w:r>
      <w:r w:rsidRPr="00672F88">
        <w:rPr>
          <w:rFonts w:ascii="Times New Roman" w:eastAsia="Times New Roman" w:hAnsi="Times New Roman" w:cs="Times New Roman"/>
          <w:b/>
          <w:bCs/>
          <w:sz w:val="20"/>
          <w:szCs w:val="20"/>
        </w:rPr>
        <w:t xml:space="preserve"> for which DL TX power adjustment is provided results in more flexibi</w:t>
      </w:r>
      <w:r>
        <w:rPr>
          <w:rFonts w:ascii="Times New Roman" w:eastAsia="Times New Roman" w:hAnsi="Times New Roman" w:cs="Times New Roman"/>
          <w:b/>
          <w:bCs/>
          <w:sz w:val="20"/>
          <w:szCs w:val="20"/>
        </w:rPr>
        <w:t>lity:</w:t>
      </w:r>
    </w:p>
    <w:p w14:paraId="50A02510" w14:textId="77777777" w:rsidR="00FC138A" w:rsidRPr="001C3B44" w:rsidRDefault="00FC138A" w:rsidP="00FC138A">
      <w:pPr>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w:t>
      </w:r>
      <w:r w:rsidRPr="001C3B44">
        <w:rPr>
          <w:rFonts w:ascii="Times New Roman" w:eastAsia="Times New Roman" w:hAnsi="Times New Roman" w:cs="Times New Roman"/>
          <w:b/>
          <w:bCs/>
          <w:sz w:val="20"/>
          <w:szCs w:val="20"/>
          <w:lang w:val="en-GB"/>
        </w:rPr>
        <w:t xml:space="preserve"> parent-node </w:t>
      </w:r>
      <w:r>
        <w:rPr>
          <w:rFonts w:ascii="Times New Roman" w:eastAsia="Times New Roman" w:hAnsi="Times New Roman" w:cs="Times New Roman"/>
          <w:b/>
          <w:bCs/>
          <w:sz w:val="20"/>
          <w:szCs w:val="20"/>
          <w:lang w:val="en-GB"/>
        </w:rPr>
        <w:t xml:space="preserve">will have </w:t>
      </w:r>
      <w:r w:rsidRPr="001C3B44">
        <w:rPr>
          <w:rFonts w:ascii="Times New Roman" w:eastAsia="Times New Roman" w:hAnsi="Times New Roman" w:cs="Times New Roman"/>
          <w:b/>
          <w:bCs/>
          <w:sz w:val="20"/>
          <w:szCs w:val="20"/>
          <w:lang w:val="en-GB"/>
        </w:rPr>
        <w:t xml:space="preserve">more flexibility in setting its DL TX power </w:t>
      </w:r>
      <w:r>
        <w:rPr>
          <w:rFonts w:ascii="Times New Roman" w:eastAsia="Times New Roman" w:hAnsi="Times New Roman" w:cs="Times New Roman"/>
          <w:b/>
          <w:bCs/>
          <w:sz w:val="20"/>
          <w:szCs w:val="20"/>
          <w:lang w:val="en-GB"/>
        </w:rPr>
        <w:t>by adjusting its TX power only in a subset of requested occasions e.g., in consideration of</w:t>
      </w:r>
      <w:r w:rsidRPr="001C3B44">
        <w:rPr>
          <w:rFonts w:ascii="Times New Roman" w:eastAsia="Times New Roman" w:hAnsi="Times New Roman" w:cs="Times New Roman"/>
          <w:b/>
          <w:bCs/>
          <w:sz w:val="20"/>
          <w:szCs w:val="20"/>
          <w:lang w:val="en-GB"/>
        </w:rPr>
        <w:t xml:space="preserve"> the impact on the other child-nodes of the parent-node</w:t>
      </w:r>
      <w:r>
        <w:rPr>
          <w:rFonts w:ascii="Times New Roman" w:eastAsia="Times New Roman" w:hAnsi="Times New Roman" w:cs="Times New Roman"/>
          <w:b/>
          <w:bCs/>
          <w:sz w:val="20"/>
          <w:szCs w:val="20"/>
          <w:lang w:val="en-GB"/>
        </w:rPr>
        <w:t>.</w:t>
      </w:r>
    </w:p>
    <w:p w14:paraId="2ABABEBD" w14:textId="77777777" w:rsidR="00FC138A" w:rsidRPr="001C3B44" w:rsidRDefault="00FC138A" w:rsidP="00FC138A">
      <w:pPr>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w:t>
      </w:r>
      <w:r w:rsidRPr="001C3B44">
        <w:rPr>
          <w:rFonts w:ascii="Times New Roman" w:eastAsia="Times New Roman" w:hAnsi="Times New Roman" w:cs="Times New Roman"/>
          <w:b/>
          <w:bCs/>
          <w:sz w:val="20"/>
          <w:szCs w:val="20"/>
          <w:lang w:val="en-GB"/>
        </w:rPr>
        <w:t xml:space="preserve">e parent-node </w:t>
      </w:r>
      <w:r>
        <w:rPr>
          <w:rFonts w:ascii="Times New Roman" w:eastAsia="Times New Roman" w:hAnsi="Times New Roman" w:cs="Times New Roman"/>
          <w:b/>
          <w:bCs/>
          <w:sz w:val="20"/>
          <w:szCs w:val="20"/>
          <w:lang w:val="en-GB"/>
        </w:rPr>
        <w:t>may</w:t>
      </w:r>
      <w:r w:rsidRPr="001C3B44">
        <w:rPr>
          <w:rFonts w:ascii="Times New Roman" w:eastAsia="Times New Roman" w:hAnsi="Times New Roman" w:cs="Times New Roman"/>
          <w:b/>
          <w:bCs/>
          <w:sz w:val="20"/>
          <w:szCs w:val="20"/>
          <w:lang w:val="en-GB"/>
        </w:rPr>
        <w:t xml:space="preserve"> adjust its DL TX power, not necessarily because of a request from the IAB-node, but e.g., to address its own limitations (such as interference, or power imbalance) when the parent-node simultaneously communicates with the IAB-node and its own parent. </w:t>
      </w:r>
    </w:p>
    <w:p w14:paraId="59343006"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42234E71"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sidRPr="008824F8">
        <w:rPr>
          <w:rFonts w:ascii="Times New Roman" w:eastAsia="Times New Roman" w:hAnsi="Times New Roman" w:cs="Times New Roman"/>
          <w:sz w:val="20"/>
          <w:szCs w:val="20"/>
        </w:rPr>
        <w:t>On t</w:t>
      </w:r>
      <w:r>
        <w:rPr>
          <w:rFonts w:ascii="Times New Roman" w:eastAsia="Times New Roman" w:hAnsi="Times New Roman" w:cs="Times New Roman"/>
          <w:sz w:val="20"/>
          <w:szCs w:val="20"/>
        </w:rPr>
        <w:t>he other hand, we do not think the indicated DL TX power adjustment needs to be associated with timing mode, or DL signal/channel type.</w:t>
      </w:r>
    </w:p>
    <w:p w14:paraId="5F850CFB"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7</w:t>
      </w:r>
      <w:r w:rsidRPr="00672F88">
        <w:rPr>
          <w:rFonts w:ascii="Times New Roman" w:eastAsia="Times New Roman" w:hAnsi="Times New Roman" w:cs="Times New Roman"/>
          <w:b/>
          <w:bCs/>
          <w:sz w:val="20"/>
          <w:szCs w:val="20"/>
          <w:u w:val="single"/>
        </w:rPr>
        <w:t>:</w:t>
      </w:r>
    </w:p>
    <w:p w14:paraId="0E4FE16A"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The indicated </w:t>
      </w:r>
      <w:r w:rsidRPr="0017684D">
        <w:rPr>
          <w:rFonts w:ascii="Times New Roman" w:eastAsia="Times New Roman" w:hAnsi="Times New Roman" w:cs="Times New Roman"/>
          <w:b/>
          <w:bCs/>
          <w:sz w:val="20"/>
          <w:szCs w:val="20"/>
        </w:rPr>
        <w:t>DL TX power adjustment</w:t>
      </w:r>
    </w:p>
    <w:p w14:paraId="29874606" w14:textId="77777777" w:rsidR="00FC138A" w:rsidRDefault="00FC138A" w:rsidP="00FC138A">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Can be associated with slot index</w:t>
      </w:r>
    </w:p>
    <w:p w14:paraId="45961598" w14:textId="77777777" w:rsidR="00FC138A" w:rsidRDefault="00FC138A" w:rsidP="00FC138A">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Is not associated with timing mode or DL signal/channel type.</w:t>
      </w:r>
    </w:p>
    <w:p w14:paraId="29C731A6"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59C88771" w14:textId="77777777" w:rsidR="00FC138A" w:rsidRDefault="00FC138A" w:rsidP="00FC138A">
      <w:pPr>
        <w:spacing w:after="0" w:line="240" w:lineRule="auto"/>
        <w:rPr>
          <w:rFonts w:ascii="Times New Roman" w:eastAsia="SimSun" w:hAnsi="Times New Roman" w:cs="Times New Roman"/>
          <w:sz w:val="20"/>
          <w:szCs w:val="20"/>
          <w:lang w:val="en-GB" w:eastAsia="ja-JP"/>
        </w:rPr>
      </w:pPr>
      <w:r w:rsidRPr="00BF4817">
        <w:rPr>
          <w:rFonts w:ascii="Times New Roman" w:eastAsia="Times New Roman" w:hAnsi="Times New Roman" w:cs="Arial"/>
          <w:sz w:val="20"/>
          <w:szCs w:val="20"/>
        </w:rPr>
        <w:t xml:space="preserve">Regarding the second agreement, </w:t>
      </w:r>
      <w:r>
        <w:rPr>
          <w:rFonts w:ascii="Times New Roman" w:eastAsia="Times New Roman" w:hAnsi="Times New Roman" w:cs="Arial"/>
          <w:sz w:val="20"/>
          <w:szCs w:val="20"/>
        </w:rPr>
        <w:t>it was agreed t</w:t>
      </w:r>
      <w:r w:rsidRPr="0017684D">
        <w:rPr>
          <w:rFonts w:ascii="Times New Roman" w:eastAsia="Times New Roman" w:hAnsi="Times New Roman" w:cs="Arial"/>
          <w:sz w:val="20"/>
          <w:szCs w:val="20"/>
        </w:rPr>
        <w:t>he indicated adjustment is in terms of a relative offset to a reference DL TX power</w:t>
      </w:r>
      <w:r>
        <w:rPr>
          <w:rFonts w:ascii="Times New Roman" w:eastAsia="Times New Roman" w:hAnsi="Times New Roman" w:cs="Arial"/>
          <w:sz w:val="20"/>
          <w:szCs w:val="20"/>
        </w:rPr>
        <w:t xml:space="preserve">, and there is an </w:t>
      </w:r>
      <w:r w:rsidRPr="0017684D">
        <w:rPr>
          <w:rFonts w:ascii="Times New Roman" w:eastAsia="SimSun" w:hAnsi="Times New Roman" w:cs="Times New Roman"/>
          <w:sz w:val="20"/>
          <w:szCs w:val="20"/>
          <w:lang w:val="en-GB" w:eastAsia="ja-JP"/>
        </w:rPr>
        <w:t>FFS</w:t>
      </w:r>
      <w:r>
        <w:rPr>
          <w:rFonts w:ascii="Times New Roman" w:eastAsia="SimSun" w:hAnsi="Times New Roman" w:cs="Times New Roman"/>
          <w:sz w:val="20"/>
          <w:szCs w:val="20"/>
          <w:lang w:val="en-GB" w:eastAsia="ja-JP"/>
        </w:rPr>
        <w:t xml:space="preserve"> point about the definition of</w:t>
      </w:r>
      <w:r w:rsidRPr="0017684D">
        <w:rPr>
          <w:rFonts w:ascii="Times New Roman" w:eastAsia="SimSun" w:hAnsi="Times New Roman" w:cs="Times New Roman"/>
          <w:sz w:val="20"/>
          <w:szCs w:val="20"/>
          <w:lang w:val="en-GB" w:eastAsia="ja-JP"/>
        </w:rPr>
        <w:t xml:space="preserve"> the reference power</w:t>
      </w:r>
      <w:r>
        <w:rPr>
          <w:rFonts w:ascii="Times New Roman" w:eastAsia="SimSun" w:hAnsi="Times New Roman" w:cs="Times New Roman"/>
          <w:sz w:val="20"/>
          <w:szCs w:val="20"/>
          <w:lang w:val="en-GB" w:eastAsia="ja-JP"/>
        </w:rPr>
        <w:t xml:space="preserve">. In our view, the reference should naturally be the DL TX power that would be set by the parent-node DU, and assumed by the IAB-MT, in the baseline (before such an indication is provided). More specifically, the reference power is the RRC configured/indicated TX power values of the associated DL signals/channels. </w:t>
      </w:r>
    </w:p>
    <w:p w14:paraId="7D00E798" w14:textId="77777777" w:rsidR="00FC138A" w:rsidRDefault="00FC138A" w:rsidP="00FC138A">
      <w:pPr>
        <w:spacing w:after="0" w:line="240" w:lineRule="auto"/>
        <w:rPr>
          <w:rFonts w:ascii="Times New Roman" w:eastAsia="SimSun" w:hAnsi="Times New Roman" w:cs="Times New Roman"/>
          <w:sz w:val="20"/>
          <w:szCs w:val="20"/>
          <w:lang w:val="en-GB" w:eastAsia="ja-JP"/>
        </w:rPr>
      </w:pPr>
    </w:p>
    <w:p w14:paraId="26C1A17D" w14:textId="77777777" w:rsidR="00FC138A" w:rsidRDefault="00FC138A" w:rsidP="00FC138A">
      <w:pPr>
        <w:spacing w:after="0" w:line="240" w:lineRule="auto"/>
        <w:rPr>
          <w:rFonts w:ascii="Times New Roman" w:eastAsia="SimSun" w:hAnsi="Times New Roman" w:cs="Times New Roman"/>
          <w:sz w:val="20"/>
          <w:szCs w:val="20"/>
          <w:lang w:val="en-GB" w:eastAsia="ja-JP"/>
        </w:rPr>
      </w:pPr>
    </w:p>
    <w:p w14:paraId="6D5D0835"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8</w:t>
      </w:r>
      <w:r w:rsidRPr="00672F88">
        <w:rPr>
          <w:rFonts w:ascii="Times New Roman" w:eastAsia="Times New Roman" w:hAnsi="Times New Roman" w:cs="Times New Roman"/>
          <w:b/>
          <w:bCs/>
          <w:sz w:val="20"/>
          <w:szCs w:val="20"/>
          <w:u w:val="single"/>
        </w:rPr>
        <w:t>:</w:t>
      </w:r>
    </w:p>
    <w:p w14:paraId="2510C441"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w:t>
      </w:r>
      <w:r w:rsidRPr="00244C34">
        <w:rPr>
          <w:rFonts w:ascii="Times New Roman" w:eastAsia="Times New Roman" w:hAnsi="Times New Roman" w:cs="Times New Roman"/>
          <w:b/>
          <w:bCs/>
          <w:sz w:val="20"/>
          <w:szCs w:val="20"/>
          <w:lang w:val="en-GB"/>
        </w:rPr>
        <w:t>he reference power for the indication of Tx power adjustment</w:t>
      </w:r>
      <w:r>
        <w:rPr>
          <w:rFonts w:ascii="Times New Roman" w:eastAsia="Times New Roman" w:hAnsi="Times New Roman" w:cs="Times New Roman"/>
          <w:b/>
          <w:bCs/>
          <w:sz w:val="20"/>
          <w:szCs w:val="20"/>
          <w:lang w:val="en-GB"/>
        </w:rPr>
        <w:t xml:space="preserve"> for a DL signal/channel is the RRC configured/indicated TX power of that DL signal/channel. </w:t>
      </w:r>
    </w:p>
    <w:p w14:paraId="0F45B3C7"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p>
    <w:p w14:paraId="000E9BAF"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SimSun" w:hAnsi="Times New Roman" w:cs="Times New Roman"/>
          <w:sz w:val="20"/>
          <w:szCs w:val="20"/>
          <w:lang w:val="en-GB" w:eastAsia="ja-JP"/>
        </w:rPr>
        <w:t xml:space="preserve">It is already agreed the TX power of SSB is not adjusted by this new indication. </w:t>
      </w:r>
      <w:r w:rsidRPr="00672F88">
        <w:rPr>
          <w:rFonts w:ascii="Times New Roman" w:eastAsia="Times New Roman" w:hAnsi="Times New Roman" w:cs="Times New Roman"/>
          <w:sz w:val="20"/>
          <w:szCs w:val="20"/>
          <w:lang w:val="en-GB"/>
        </w:rPr>
        <w:t xml:space="preserve">We should </w:t>
      </w:r>
      <w:r>
        <w:rPr>
          <w:rFonts w:ascii="Times New Roman" w:eastAsia="Times New Roman" w:hAnsi="Times New Roman" w:cs="Times New Roman"/>
          <w:sz w:val="20"/>
          <w:szCs w:val="20"/>
          <w:lang w:val="en-GB"/>
        </w:rPr>
        <w:t xml:space="preserve">further </w:t>
      </w:r>
      <w:r w:rsidRPr="00672F88">
        <w:rPr>
          <w:rFonts w:ascii="Times New Roman" w:eastAsia="Times New Roman" w:hAnsi="Times New Roman" w:cs="Times New Roman"/>
          <w:sz w:val="20"/>
          <w:szCs w:val="20"/>
          <w:lang w:val="en-GB"/>
        </w:rPr>
        <w:t>note that the dynamic adjustment of TX power of CSI-RS is not desired</w:t>
      </w:r>
      <w:r>
        <w:rPr>
          <w:rFonts w:ascii="Times New Roman" w:eastAsia="Times New Roman" w:hAnsi="Times New Roman" w:cs="Times New Roman"/>
          <w:sz w:val="20"/>
          <w:szCs w:val="20"/>
          <w:lang w:val="en-GB"/>
        </w:rPr>
        <w:t xml:space="preserve"> either</w:t>
      </w:r>
      <w:r w:rsidRPr="00672F88">
        <w:rPr>
          <w:rFonts w:ascii="Times New Roman" w:eastAsia="Times New Roman" w:hAnsi="Times New Roman" w:cs="Times New Roman"/>
          <w:sz w:val="20"/>
          <w:szCs w:val="20"/>
          <w:lang w:val="en-GB"/>
        </w:rPr>
        <w:t>, since it can cause issues with the IAB-MTs’ measurements</w:t>
      </w:r>
      <w:r>
        <w:rPr>
          <w:rFonts w:ascii="Times New Roman" w:eastAsia="Times New Roman" w:hAnsi="Times New Roman" w:cs="Times New Roman"/>
          <w:sz w:val="20"/>
          <w:szCs w:val="20"/>
          <w:lang w:val="en-GB"/>
        </w:rPr>
        <w:t>, and possibly measurements of the UEs if they use the same CSI-RS.</w:t>
      </w:r>
    </w:p>
    <w:p w14:paraId="4B773981"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Note that based on the current spec, for the purpose of RSRP, RSRQ and SINR measurements</w:t>
      </w:r>
      <w:r w:rsidRPr="00AC281C">
        <w:rPr>
          <w:rFonts w:ascii="Times New Roman" w:eastAsia="Times New Roman" w:hAnsi="Times New Roman" w:cs="Times New Roman"/>
          <w:sz w:val="20"/>
          <w:szCs w:val="20"/>
          <w:lang w:val="en-GB"/>
        </w:rPr>
        <w:t>, the UE</w:t>
      </w:r>
      <w:r>
        <w:rPr>
          <w:rFonts w:ascii="Times New Roman" w:eastAsia="Times New Roman" w:hAnsi="Times New Roman" w:cs="Times New Roman"/>
          <w:sz w:val="20"/>
          <w:szCs w:val="20"/>
          <w:lang w:val="en-GB"/>
        </w:rPr>
        <w:t>/IAB-MT</w:t>
      </w:r>
      <w:r w:rsidRPr="00AC281C">
        <w:rPr>
          <w:rFonts w:ascii="Times New Roman" w:eastAsia="Times New Roman" w:hAnsi="Times New Roman" w:cs="Times New Roman"/>
          <w:sz w:val="20"/>
          <w:szCs w:val="20"/>
          <w:lang w:val="en-GB"/>
        </w:rPr>
        <w:t xml:space="preserve"> may assume downlink EPRE of a port of CSI-RS resource configuration is constant across the configured downlink bandwidth and constant across all configured OFDM symbols.</w:t>
      </w:r>
    </w:p>
    <w:p w14:paraId="37E5D4CB"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07214970"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Observation 3.</w:t>
      </w:r>
      <w:r>
        <w:rPr>
          <w:rFonts w:ascii="Times New Roman" w:eastAsia="Times New Roman" w:hAnsi="Times New Roman" w:cs="Times New Roman"/>
          <w:b/>
          <w:bCs/>
          <w:sz w:val="20"/>
          <w:szCs w:val="20"/>
          <w:u w:val="single"/>
        </w:rPr>
        <w:t>3</w:t>
      </w:r>
      <w:r w:rsidRPr="00672F88">
        <w:rPr>
          <w:rFonts w:ascii="Times New Roman" w:eastAsia="Times New Roman" w:hAnsi="Times New Roman" w:cs="Times New Roman"/>
          <w:b/>
          <w:bCs/>
          <w:sz w:val="20"/>
          <w:szCs w:val="20"/>
          <w:u w:val="single"/>
        </w:rPr>
        <w:t>:</w:t>
      </w:r>
    </w:p>
    <w:p w14:paraId="230B116D"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rPr>
        <w:lastRenderedPageBreak/>
        <w:t xml:space="preserve">Based on the current spec and </w:t>
      </w:r>
      <w:r>
        <w:rPr>
          <w:rFonts w:ascii="Times New Roman" w:eastAsia="Times New Roman" w:hAnsi="Times New Roman" w:cs="Times New Roman"/>
          <w:b/>
          <w:bCs/>
          <w:sz w:val="20"/>
          <w:szCs w:val="20"/>
          <w:lang w:val="en-GB"/>
        </w:rPr>
        <w:t>for the purpose of RSRP/RSRQ/SINR measurement</w:t>
      </w:r>
      <w:r>
        <w:rPr>
          <w:rFonts w:ascii="Times New Roman" w:eastAsia="Times New Roman" w:hAnsi="Times New Roman" w:cs="Times New Roman"/>
          <w:b/>
          <w:bCs/>
          <w:sz w:val="20"/>
          <w:szCs w:val="20"/>
        </w:rPr>
        <w:t xml:space="preserve">, the </w:t>
      </w:r>
      <w:r w:rsidRPr="00EB6C08">
        <w:rPr>
          <w:rFonts w:ascii="Times New Roman" w:eastAsia="Times New Roman" w:hAnsi="Times New Roman" w:cs="Times New Roman"/>
          <w:b/>
          <w:bCs/>
          <w:sz w:val="20"/>
          <w:szCs w:val="20"/>
          <w:lang w:val="en-GB"/>
        </w:rPr>
        <w:t xml:space="preserve">downlink EPRE of a port of CSI-RS resource configuration is </w:t>
      </w:r>
      <w:r>
        <w:rPr>
          <w:rFonts w:ascii="Times New Roman" w:eastAsia="Times New Roman" w:hAnsi="Times New Roman" w:cs="Times New Roman"/>
          <w:b/>
          <w:bCs/>
          <w:sz w:val="20"/>
          <w:szCs w:val="20"/>
          <w:lang w:val="en-GB"/>
        </w:rPr>
        <w:t xml:space="preserve">assumed to be </w:t>
      </w:r>
      <w:r w:rsidRPr="00EB6C08">
        <w:rPr>
          <w:rFonts w:ascii="Times New Roman" w:eastAsia="Times New Roman" w:hAnsi="Times New Roman" w:cs="Times New Roman"/>
          <w:b/>
          <w:bCs/>
          <w:sz w:val="20"/>
          <w:szCs w:val="20"/>
          <w:lang w:val="en-GB"/>
        </w:rPr>
        <w:t>constant across all configured OFDM symbols</w:t>
      </w:r>
      <w:r>
        <w:rPr>
          <w:rFonts w:ascii="Times New Roman" w:eastAsia="Times New Roman" w:hAnsi="Times New Roman" w:cs="Times New Roman"/>
          <w:b/>
          <w:bCs/>
          <w:sz w:val="20"/>
          <w:szCs w:val="20"/>
          <w:lang w:val="en-GB"/>
        </w:rPr>
        <w:t xml:space="preserve">. Therefore, </w:t>
      </w:r>
      <w:r>
        <w:rPr>
          <w:rFonts w:ascii="Times New Roman" w:eastAsia="Times New Roman" w:hAnsi="Times New Roman" w:cs="Times New Roman"/>
          <w:b/>
          <w:bCs/>
          <w:sz w:val="20"/>
          <w:szCs w:val="20"/>
        </w:rPr>
        <w:t>d</w:t>
      </w:r>
      <w:r w:rsidRPr="00672F88">
        <w:rPr>
          <w:rFonts w:ascii="Times New Roman" w:eastAsia="Times New Roman" w:hAnsi="Times New Roman" w:cs="Times New Roman"/>
          <w:b/>
          <w:bCs/>
          <w:sz w:val="20"/>
          <w:szCs w:val="20"/>
        </w:rPr>
        <w:t xml:space="preserve">ynamic adjustment </w:t>
      </w:r>
      <w:r>
        <w:rPr>
          <w:rFonts w:ascii="Times New Roman" w:eastAsia="Times New Roman" w:hAnsi="Times New Roman" w:cs="Times New Roman"/>
          <w:b/>
          <w:bCs/>
          <w:sz w:val="20"/>
          <w:szCs w:val="20"/>
        </w:rPr>
        <w:t>of</w:t>
      </w:r>
      <w:r w:rsidRPr="00672F88">
        <w:rPr>
          <w:rFonts w:ascii="Times New Roman" w:eastAsia="Times New Roman" w:hAnsi="Times New Roman" w:cs="Times New Roman"/>
          <w:b/>
          <w:bCs/>
          <w:sz w:val="20"/>
          <w:szCs w:val="20"/>
        </w:rPr>
        <w:t xml:space="preserve"> CSI-RS TX power may </w:t>
      </w:r>
      <w:r>
        <w:rPr>
          <w:rFonts w:ascii="Times New Roman" w:eastAsia="Times New Roman" w:hAnsi="Times New Roman" w:cs="Times New Roman"/>
          <w:b/>
          <w:bCs/>
          <w:sz w:val="20"/>
          <w:szCs w:val="20"/>
        </w:rPr>
        <w:t>impact the IAB-MTs/UEs’ measurements.</w:t>
      </w:r>
    </w:p>
    <w:p w14:paraId="7AA83DDD"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235A3B20"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Hence, we propose to additionally exempt CSI-RS from the indicated DL TX power adjustment.</w:t>
      </w:r>
    </w:p>
    <w:p w14:paraId="579B0D92"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726476CC"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9</w:t>
      </w:r>
      <w:r w:rsidRPr="00672F88">
        <w:rPr>
          <w:rFonts w:ascii="Times New Roman" w:eastAsia="Times New Roman" w:hAnsi="Times New Roman" w:cs="Times New Roman"/>
          <w:b/>
          <w:bCs/>
          <w:sz w:val="20"/>
          <w:szCs w:val="20"/>
          <w:u w:val="single"/>
        </w:rPr>
        <w:t>:</w:t>
      </w:r>
    </w:p>
    <w:p w14:paraId="132E6B5F" w14:textId="77777777" w:rsidR="00FC138A" w:rsidRPr="00526AF0"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rPr>
      </w:pPr>
      <w:r w:rsidRPr="00526AF0">
        <w:rPr>
          <w:rFonts w:ascii="Times New Roman" w:eastAsia="Times New Roman" w:hAnsi="Times New Roman" w:cs="Times New Roman"/>
          <w:b/>
          <w:bCs/>
          <w:sz w:val="20"/>
          <w:szCs w:val="20"/>
        </w:rPr>
        <w:t xml:space="preserve">The indicated DL TX power adjustment is not applied to </w:t>
      </w:r>
      <w:r>
        <w:rPr>
          <w:rFonts w:ascii="Times New Roman" w:eastAsia="Times New Roman" w:hAnsi="Times New Roman" w:cs="Times New Roman"/>
          <w:b/>
          <w:bCs/>
          <w:sz w:val="20"/>
          <w:szCs w:val="20"/>
        </w:rPr>
        <w:t>CSI-RS</w:t>
      </w:r>
      <w:r w:rsidRPr="00526AF0">
        <w:rPr>
          <w:rFonts w:ascii="Times New Roman" w:eastAsia="Times New Roman" w:hAnsi="Times New Roman" w:cs="Times New Roman"/>
          <w:b/>
          <w:bCs/>
          <w:sz w:val="20"/>
          <w:szCs w:val="20"/>
        </w:rPr>
        <w:t>.</w:t>
      </w:r>
    </w:p>
    <w:p w14:paraId="76D9C757" w14:textId="77777777" w:rsidR="00FC138A" w:rsidRPr="00672F88"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5638C663" w14:textId="4B0CCC0D"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p>
    <w:p w14:paraId="44FCDB60" w14:textId="6F0722B9" w:rsidR="00FC138A" w:rsidRDefault="00FC138A" w:rsidP="00EA769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p>
    <w:p w14:paraId="7FCC0B50" w14:textId="77777777" w:rsidR="00FC138A" w:rsidRPr="00D17B55" w:rsidRDefault="00FC138A" w:rsidP="00EA769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p>
    <w:bookmarkEnd w:id="1"/>
    <w:bookmarkEnd w:id="2"/>
    <w:p w14:paraId="5B1FB268" w14:textId="77777777" w:rsidR="00EA7693" w:rsidRPr="00D17B55" w:rsidRDefault="00EA7693" w:rsidP="00EA7693">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D17B55">
        <w:rPr>
          <w:rFonts w:ascii="Arial" w:eastAsia="Times New Roman" w:hAnsi="Arial" w:cs="Times New Roman"/>
          <w:sz w:val="32"/>
          <w:szCs w:val="20"/>
          <w:lang w:val="en-GB"/>
        </w:rPr>
        <w:t>Conclusion</w:t>
      </w:r>
    </w:p>
    <w:p w14:paraId="6A0C35F1" w14:textId="24F13669" w:rsidR="00EA7693"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17B55">
        <w:rPr>
          <w:rFonts w:ascii="Times New Roman" w:eastAsia="Times New Roman" w:hAnsi="Times New Roman" w:cs="Times New Roman"/>
          <w:sz w:val="20"/>
          <w:szCs w:val="20"/>
          <w:lang w:val="en-GB"/>
        </w:rPr>
        <w:t>This contribution provided our view on additional enhancements for simultaneous operation of IAB-node's child and parent links. The following observations and proposals were made:</w:t>
      </w:r>
    </w:p>
    <w:p w14:paraId="54C125AC" w14:textId="10CF14EC" w:rsidR="004152ED" w:rsidRDefault="004152ED"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7362689D" w14:textId="14E8999D" w:rsidR="004152ED" w:rsidRPr="004221B2" w:rsidRDefault="003B3A2A" w:rsidP="004221B2">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u w:val="single"/>
          <w:lang w:val="en-GB"/>
        </w:rPr>
      </w:pPr>
      <w:r w:rsidRPr="004221B2">
        <w:rPr>
          <w:rFonts w:ascii="Times New Roman" w:eastAsia="Times New Roman" w:hAnsi="Times New Roman" w:cs="Times New Roman"/>
          <w:sz w:val="20"/>
          <w:szCs w:val="20"/>
          <w:u w:val="single"/>
          <w:lang w:val="en-GB"/>
        </w:rPr>
        <w:t>Timing modes</w:t>
      </w:r>
    </w:p>
    <w:p w14:paraId="45E72B10" w14:textId="77777777" w:rsidR="00221A44" w:rsidRPr="00D17B55" w:rsidRDefault="00221A44" w:rsidP="00221A4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Observation</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2.1</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506BD031" w14:textId="77777777" w:rsidR="00221A44" w:rsidRPr="00C8415C" w:rsidRDefault="00221A44" w:rsidP="00221A44">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sidRPr="00C8415C">
        <w:rPr>
          <w:rFonts w:ascii="Times New Roman" w:eastAsia="Times New Roman" w:hAnsi="Times New Roman" w:cs="Times New Roman"/>
          <w:b/>
          <w:bCs/>
          <w:sz w:val="20"/>
          <w:szCs w:val="20"/>
          <w:lang w:val="en-GB"/>
        </w:rPr>
        <w:t>The Rel-16 OTA synchronization mechanism can work while a node is operating solely in Case 6 timing (during MT Tx), provided the parent node provides T_delta updates (during MT Rx)</w:t>
      </w:r>
    </w:p>
    <w:p w14:paraId="7AEBC4F5" w14:textId="77777777" w:rsidR="00FC138A" w:rsidRDefault="00FC138A" w:rsidP="00221A4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p>
    <w:p w14:paraId="5C6AD418" w14:textId="0362A8A0" w:rsidR="00221A44" w:rsidRPr="00D17B55" w:rsidRDefault="00221A44" w:rsidP="00221A4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Proposal</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2.1</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095795BB" w14:textId="77777777" w:rsidR="00221A44" w:rsidRDefault="00221A44" w:rsidP="00221A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b/>
          <w:bCs/>
          <w:sz w:val="20"/>
          <w:szCs w:val="20"/>
        </w:rPr>
        <w:t>Select Alt 2 and extend the T_delta range as necessary to enable OTA synchronization for a node operating in Case 6 timing.</w:t>
      </w:r>
    </w:p>
    <w:p w14:paraId="2C41A073" w14:textId="77777777" w:rsidR="00FC138A" w:rsidRDefault="00FC138A" w:rsidP="00221A4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p>
    <w:p w14:paraId="216198BF" w14:textId="41EFEC1B" w:rsidR="00221A44" w:rsidRPr="00D17B55" w:rsidRDefault="00221A44" w:rsidP="00221A4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Proposal</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2.2</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382DA995" w14:textId="7A9C87A0" w:rsidR="00221A44" w:rsidRDefault="00221A44" w:rsidP="00221A44">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The </w:t>
      </w:r>
      <m:oMath>
        <m:sSub>
          <m:sSubPr>
            <m:ctrlPr>
              <w:rPr>
                <w:rFonts w:ascii="Cambria Math" w:eastAsia="DengXian" w:hAnsi="Cambria Math" w:cs="Times New Roman"/>
                <w:sz w:val="20"/>
                <w:szCs w:val="20"/>
                <w:lang w:val="en-GB"/>
              </w:rPr>
            </m:ctrlPr>
          </m:sSubPr>
          <m:e>
            <m:r>
              <m:rPr>
                <m:sty m:val="p"/>
              </m:rPr>
              <w:rPr>
                <w:rFonts w:ascii="Cambria Math" w:eastAsia="DengXian" w:hAnsi="Cambria Math" w:cs="Times New Roman"/>
                <w:sz w:val="20"/>
                <w:szCs w:val="20"/>
                <w:lang w:val="en-GB"/>
              </w:rPr>
              <m:t>N</m:t>
            </m:r>
          </m:e>
          <m:sub>
            <m:r>
              <m:rPr>
                <m:nor/>
              </m:rPr>
              <w:rPr>
                <w:rFonts w:ascii="Times New Roman" w:eastAsia="DengXian" w:hAnsi="Times New Roman" w:cs="Times New Roman"/>
                <w:sz w:val="20"/>
                <w:szCs w:val="20"/>
                <w:lang w:val="en-GB"/>
              </w:rPr>
              <m:t>TA</m:t>
            </m:r>
          </m:sub>
        </m:sSub>
      </m:oMath>
      <w:r>
        <w:rPr>
          <w:rFonts w:ascii="Times New Roman" w:eastAsia="Times New Roman" w:hAnsi="Times New Roman" w:cs="Times New Roman"/>
          <w:b/>
          <w:bCs/>
          <w:sz w:val="20"/>
          <w:szCs w:val="20"/>
        </w:rPr>
        <w:t xml:space="preserve"> in the description of Timing Delta (in 38.213) is updated to include of Case 6 timing operation by the IA</w:t>
      </w:r>
      <w:r w:rsidR="00A84FF2">
        <w:rPr>
          <w:rFonts w:ascii="Times New Roman" w:eastAsia="Times New Roman" w:hAnsi="Times New Roman" w:cs="Times New Roman"/>
          <w:b/>
          <w:bCs/>
          <w:sz w:val="20"/>
          <w:szCs w:val="20"/>
        </w:rPr>
        <w:t>B</w:t>
      </w:r>
      <w:r>
        <w:rPr>
          <w:rFonts w:ascii="Times New Roman" w:eastAsia="Times New Roman" w:hAnsi="Times New Roman" w:cs="Times New Roman"/>
          <w:b/>
          <w:bCs/>
          <w:sz w:val="20"/>
          <w:szCs w:val="20"/>
        </w:rPr>
        <w:t>-node and Case 7 timing operation by the parent node.</w:t>
      </w:r>
    </w:p>
    <w:p w14:paraId="7E2767F5" w14:textId="0117C243" w:rsidR="00FC138A" w:rsidRDefault="00FC138A" w:rsidP="008F7BD0">
      <w:pPr>
        <w:jc w:val="both"/>
        <w:rPr>
          <w:rFonts w:ascii="Times New Roman" w:hAnsi="Times New Roman" w:cs="Times New Roman"/>
          <w:b/>
          <w:bCs/>
          <w:sz w:val="20"/>
          <w:szCs w:val="20"/>
          <w:u w:val="single"/>
        </w:rPr>
      </w:pPr>
    </w:p>
    <w:p w14:paraId="7624A12F" w14:textId="77777777" w:rsidR="0028171E" w:rsidRPr="00D17B55" w:rsidRDefault="0028171E" w:rsidP="0028171E">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u w:val="single"/>
          <w:lang w:val="en-GB"/>
        </w:rPr>
        <w:t>Proposal</w:t>
      </w:r>
      <w:r w:rsidRPr="00D17B55">
        <w:rPr>
          <w:rFonts w:ascii="Times New Roman" w:eastAsia="Times New Roman" w:hAnsi="Times New Roman" w:cs="Times New Roman"/>
          <w:b/>
          <w:bCs/>
          <w:sz w:val="20"/>
          <w:szCs w:val="20"/>
          <w:u w:val="single"/>
          <w:lang w:val="en-GB"/>
        </w:rPr>
        <w:t xml:space="preserve"> </w:t>
      </w:r>
      <w:r>
        <w:rPr>
          <w:rFonts w:ascii="Times New Roman" w:eastAsia="Times New Roman" w:hAnsi="Times New Roman" w:cs="Times New Roman"/>
          <w:b/>
          <w:bCs/>
          <w:sz w:val="20"/>
          <w:szCs w:val="20"/>
          <w:u w:val="single"/>
          <w:lang w:val="en-GB"/>
        </w:rPr>
        <w:t>2.3</w:t>
      </w:r>
      <w:r w:rsidRPr="00D17B55">
        <w:rPr>
          <w:rFonts w:ascii="Times New Roman" w:eastAsia="Times New Roman" w:hAnsi="Times New Roman" w:cs="Times New Roman"/>
          <w:b/>
          <w:bCs/>
          <w:sz w:val="20"/>
          <w:szCs w:val="20"/>
          <w:u w:val="single"/>
          <w:lang w:val="en-GB"/>
        </w:rPr>
        <w:t>:</w:t>
      </w:r>
      <w:r w:rsidRPr="00D17B55">
        <w:rPr>
          <w:rFonts w:ascii="Times New Roman" w:eastAsia="Times New Roman" w:hAnsi="Times New Roman" w:cs="Times New Roman"/>
          <w:b/>
          <w:bCs/>
          <w:sz w:val="20"/>
          <w:szCs w:val="20"/>
          <w:lang w:val="en-GB"/>
        </w:rPr>
        <w:t xml:space="preserve"> </w:t>
      </w:r>
    </w:p>
    <w:p w14:paraId="764872A8" w14:textId="77777777" w:rsidR="0028171E" w:rsidRPr="00021A17" w:rsidRDefault="0028171E" w:rsidP="0028171E">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The offset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offset_Case7</m:t>
            </m:r>
          </m:sub>
        </m:sSub>
      </m:oMath>
      <w:r>
        <w:rPr>
          <w:rFonts w:ascii="Times New Roman" w:eastAsia="Times New Roman" w:hAnsi="Times New Roman" w:cs="Times New Roman"/>
          <w:b/>
          <w:bCs/>
          <w:sz w:val="20"/>
          <w:szCs w:val="20"/>
        </w:rPr>
        <w:t>) for Case 7 UL TX timing has a</w:t>
      </w:r>
      <w:r w:rsidRPr="00765775">
        <w:rPr>
          <w:rFonts w:ascii="Times New Roman" w:eastAsia="Times New Roman" w:hAnsi="Times New Roman" w:cs="Times New Roman"/>
          <w:b/>
          <w:bCs/>
          <w:sz w:val="20"/>
          <w:szCs w:val="20"/>
          <w:lang w:val="en-GB"/>
        </w:rPr>
        <w:t xml:space="preserve"> range equal to an OFDM symbol duration (including CP)</w:t>
      </w:r>
      <w:r>
        <w:rPr>
          <w:rFonts w:ascii="Times New Roman" w:eastAsia="Times New Roman" w:hAnsi="Times New Roman" w:cs="Times New Roman"/>
          <w:b/>
          <w:bCs/>
          <w:sz w:val="20"/>
          <w:szCs w:val="20"/>
          <w:lang w:val="en-GB"/>
        </w:rPr>
        <w:t xml:space="preserve">,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 xml:space="preserve"> . 16.64.</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c</m:t>
            </m:r>
          </m:sub>
        </m:sSub>
        <m:r>
          <w:rPr>
            <w:rFonts w:ascii="Cambria Math" w:eastAsia="Times New Roman" w:hAnsi="Cambria Math" w:cs="Times New Roman"/>
            <w:sz w:val="20"/>
            <w:szCs w:val="20"/>
            <w:lang w:val="en-GB"/>
          </w:rPr>
          <m:t>/</m:t>
        </m:r>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μ</m:t>
            </m:r>
          </m:sup>
        </m:sSup>
      </m:oMath>
      <w:r>
        <w:rPr>
          <w:rFonts w:ascii="Times New Roman" w:eastAsia="Times New Roman" w:hAnsi="Times New Roman" w:cs="Times New Roman"/>
          <w:b/>
          <w:bCs/>
          <w:sz w:val="20"/>
          <w:szCs w:val="20"/>
          <w:lang w:val="en-GB"/>
        </w:rPr>
        <w:t xml:space="preserve">, wherein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offset_Case7</m:t>
            </m:r>
          </m:sub>
        </m:sSub>
        <m:r>
          <w:rPr>
            <w:rFonts w:ascii="Cambria Math" w:eastAsia="Times New Roman" w:hAnsi="Cambria Math" w:cs="Times New Roman"/>
            <w:sz w:val="20"/>
            <w:szCs w:val="20"/>
            <w:lang w:val="en-GB"/>
          </w:rPr>
          <m:t>=0,…,</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136</m:t>
            </m:r>
          </m:e>
        </m:d>
      </m:oMath>
      <w:r>
        <w:rPr>
          <w:rFonts w:ascii="Times New Roman" w:eastAsia="Times New Roman" w:hAnsi="Times New Roman" w:cs="Times New Roman"/>
          <w:sz w:val="20"/>
          <w:szCs w:val="20"/>
          <w:lang w:val="en-GB"/>
        </w:rPr>
        <w:t xml:space="preserve"> </w:t>
      </w:r>
      <w:r w:rsidRPr="009947EE">
        <w:rPr>
          <w:rFonts w:ascii="Times New Roman" w:eastAsia="Times New Roman" w:hAnsi="Times New Roman" w:cs="Times New Roman"/>
          <w:b/>
          <w:bCs/>
          <w:sz w:val="20"/>
          <w:szCs w:val="20"/>
          <w:lang w:val="en-GB"/>
        </w:rPr>
        <w:t>is indicated via MAC-CE.</w:t>
      </w:r>
    </w:p>
    <w:p w14:paraId="07843652" w14:textId="77777777" w:rsidR="0028171E" w:rsidRDefault="0028171E" w:rsidP="008F7BD0">
      <w:pPr>
        <w:jc w:val="both"/>
        <w:rPr>
          <w:rFonts w:ascii="Times New Roman" w:hAnsi="Times New Roman" w:cs="Times New Roman"/>
          <w:b/>
          <w:bCs/>
          <w:sz w:val="20"/>
          <w:szCs w:val="20"/>
          <w:u w:val="single"/>
        </w:rPr>
      </w:pPr>
    </w:p>
    <w:p w14:paraId="150D8315" w14:textId="0B06F20C" w:rsidR="008F7BD0" w:rsidRPr="00E57C58" w:rsidRDefault="008F7BD0" w:rsidP="008F7BD0">
      <w:pPr>
        <w:jc w:val="both"/>
        <w:rPr>
          <w:rFonts w:ascii="Times New Roman" w:hAnsi="Times New Roman" w:cs="Times New Roman"/>
          <w:b/>
          <w:bCs/>
          <w:sz w:val="20"/>
          <w:szCs w:val="20"/>
        </w:rPr>
      </w:pPr>
      <w:r w:rsidRPr="00E57C58">
        <w:rPr>
          <w:rFonts w:ascii="Times New Roman" w:hAnsi="Times New Roman" w:cs="Times New Roman"/>
          <w:b/>
          <w:bCs/>
          <w:sz w:val="20"/>
          <w:szCs w:val="20"/>
          <w:u w:val="single"/>
        </w:rPr>
        <w:t>Proposal 2.</w:t>
      </w:r>
      <w:r w:rsidR="0028171E">
        <w:rPr>
          <w:rFonts w:ascii="Times New Roman" w:hAnsi="Times New Roman" w:cs="Times New Roman"/>
          <w:b/>
          <w:bCs/>
          <w:sz w:val="20"/>
          <w:szCs w:val="20"/>
          <w:u w:val="single"/>
        </w:rPr>
        <w:t>4</w:t>
      </w:r>
      <w:r w:rsidRPr="00E57C58">
        <w:rPr>
          <w:rFonts w:ascii="Times New Roman" w:hAnsi="Times New Roman" w:cs="Times New Roman"/>
          <w:b/>
          <w:bCs/>
          <w:sz w:val="20"/>
          <w:szCs w:val="20"/>
          <w:u w:val="single"/>
        </w:rPr>
        <w:t>:</w:t>
      </w:r>
      <w:r w:rsidRPr="00E57C58">
        <w:rPr>
          <w:rFonts w:ascii="Times New Roman" w:hAnsi="Times New Roman" w:cs="Times New Roman"/>
          <w:b/>
          <w:bCs/>
          <w:sz w:val="20"/>
          <w:szCs w:val="20"/>
        </w:rPr>
        <w:t xml:space="preserve"> </w:t>
      </w:r>
    </w:p>
    <w:p w14:paraId="426A7BF2"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 xml:space="preserve">An IAB-DU decides about its UL RX timing reference (e.g., whether to adopt Case 1, or Case 7) without any indication from its parent-node. </w:t>
      </w:r>
    </w:p>
    <w:p w14:paraId="57A87B43" w14:textId="77777777" w:rsidR="00FC138A" w:rsidRDefault="00FC138A" w:rsidP="008F7BD0">
      <w:pPr>
        <w:jc w:val="both"/>
        <w:rPr>
          <w:rFonts w:ascii="Times New Roman" w:hAnsi="Times New Roman" w:cs="Times New Roman"/>
          <w:b/>
          <w:bCs/>
          <w:sz w:val="20"/>
          <w:szCs w:val="20"/>
          <w:u w:val="single"/>
        </w:rPr>
      </w:pPr>
    </w:p>
    <w:p w14:paraId="55176914" w14:textId="77777777" w:rsidR="00FC138A" w:rsidRDefault="00FC138A" w:rsidP="008F7BD0">
      <w:pPr>
        <w:jc w:val="both"/>
        <w:rPr>
          <w:rFonts w:ascii="Times New Roman" w:hAnsi="Times New Roman" w:cs="Times New Roman"/>
          <w:b/>
          <w:bCs/>
          <w:sz w:val="20"/>
          <w:szCs w:val="20"/>
          <w:u w:val="single"/>
        </w:rPr>
      </w:pPr>
    </w:p>
    <w:p w14:paraId="40B0DD4B" w14:textId="06908182" w:rsidR="008F7BD0" w:rsidRPr="00E57C58" w:rsidRDefault="008F7BD0" w:rsidP="008F7BD0">
      <w:pPr>
        <w:jc w:val="both"/>
        <w:rPr>
          <w:rFonts w:ascii="Times New Roman" w:hAnsi="Times New Roman" w:cs="Times New Roman"/>
          <w:b/>
          <w:bCs/>
          <w:sz w:val="20"/>
          <w:szCs w:val="20"/>
        </w:rPr>
      </w:pPr>
      <w:r w:rsidRPr="00E57C58">
        <w:rPr>
          <w:rFonts w:ascii="Times New Roman" w:hAnsi="Times New Roman" w:cs="Times New Roman"/>
          <w:b/>
          <w:bCs/>
          <w:sz w:val="20"/>
          <w:szCs w:val="20"/>
          <w:u w:val="single"/>
        </w:rPr>
        <w:lastRenderedPageBreak/>
        <w:t>Observation 2.2:</w:t>
      </w:r>
      <w:r w:rsidRPr="00E57C58">
        <w:rPr>
          <w:rFonts w:ascii="Times New Roman" w:hAnsi="Times New Roman" w:cs="Times New Roman"/>
          <w:b/>
          <w:bCs/>
          <w:sz w:val="20"/>
          <w:szCs w:val="20"/>
        </w:rPr>
        <w:t xml:space="preserve"> </w:t>
      </w:r>
    </w:p>
    <w:p w14:paraId="5C266328"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 xml:space="preserve">An IAB-MT’s Case 6 UL TX timing is to facilitate enhanced duplexing at the IAB-node, while IAB-MT’s Case 7 UL TX timing is to facilitate enhanced duplexing at the parent-node. </w:t>
      </w:r>
    </w:p>
    <w:p w14:paraId="47B6D85D"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An IAB-node cannot map Case 7 UL TX timing (of IAB-MT) to any subset of its time resources, without explicit indication from the parent-node.</w:t>
      </w:r>
    </w:p>
    <w:p w14:paraId="4C9731AA"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It is desired to have a unified design for indication of different UL TX timing cases.</w:t>
      </w:r>
    </w:p>
    <w:p w14:paraId="6BCA522C" w14:textId="77777777" w:rsidR="00FC138A" w:rsidRDefault="00FC138A" w:rsidP="008F7BD0">
      <w:pPr>
        <w:jc w:val="both"/>
        <w:rPr>
          <w:rFonts w:ascii="Times New Roman" w:hAnsi="Times New Roman" w:cs="Times New Roman"/>
          <w:b/>
          <w:bCs/>
          <w:sz w:val="20"/>
          <w:szCs w:val="20"/>
          <w:u w:val="single"/>
        </w:rPr>
      </w:pPr>
    </w:p>
    <w:p w14:paraId="036510CE" w14:textId="6FB64DE6" w:rsidR="008F7BD0" w:rsidRPr="00E57C58" w:rsidRDefault="008F7BD0" w:rsidP="008F7BD0">
      <w:pPr>
        <w:jc w:val="both"/>
        <w:rPr>
          <w:rFonts w:ascii="Times New Roman" w:hAnsi="Times New Roman" w:cs="Times New Roman"/>
          <w:b/>
          <w:bCs/>
          <w:sz w:val="20"/>
          <w:szCs w:val="20"/>
        </w:rPr>
      </w:pPr>
      <w:r w:rsidRPr="00E57C58">
        <w:rPr>
          <w:rFonts w:ascii="Times New Roman" w:hAnsi="Times New Roman" w:cs="Times New Roman"/>
          <w:b/>
          <w:bCs/>
          <w:sz w:val="20"/>
          <w:szCs w:val="20"/>
          <w:u w:val="single"/>
        </w:rPr>
        <w:t>Proposal 2.</w:t>
      </w:r>
      <w:r w:rsidR="0028171E">
        <w:rPr>
          <w:rFonts w:ascii="Times New Roman" w:hAnsi="Times New Roman" w:cs="Times New Roman"/>
          <w:b/>
          <w:bCs/>
          <w:sz w:val="20"/>
          <w:szCs w:val="20"/>
          <w:u w:val="single"/>
        </w:rPr>
        <w:t>5</w:t>
      </w:r>
      <w:r w:rsidRPr="00E57C58">
        <w:rPr>
          <w:rFonts w:ascii="Times New Roman" w:hAnsi="Times New Roman" w:cs="Times New Roman"/>
          <w:b/>
          <w:bCs/>
          <w:sz w:val="20"/>
          <w:szCs w:val="20"/>
          <w:u w:val="single"/>
        </w:rPr>
        <w:t>:</w:t>
      </w:r>
      <w:r w:rsidRPr="00E57C58">
        <w:rPr>
          <w:rFonts w:ascii="Times New Roman" w:hAnsi="Times New Roman" w:cs="Times New Roman"/>
          <w:b/>
          <w:bCs/>
          <w:sz w:val="20"/>
          <w:szCs w:val="20"/>
        </w:rPr>
        <w:t xml:space="preserve"> </w:t>
      </w:r>
    </w:p>
    <w:p w14:paraId="57426AED"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 xml:space="preserve">An IAB-MT is provided with Timing Case Indication that explicitly indicates a list of slots and their associated UL TX timing cases (i.e., one of {Case 1, Case 6, Case 7} for each slot). </w:t>
      </w:r>
    </w:p>
    <w:p w14:paraId="2A0CF9DD"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Timing Case Indication is provided via MAC-CE.</w:t>
      </w:r>
    </w:p>
    <w:p w14:paraId="032776D0" w14:textId="77777777" w:rsidR="00FC138A" w:rsidRDefault="00FC138A" w:rsidP="008F7BD0">
      <w:pPr>
        <w:rPr>
          <w:rFonts w:ascii="Times New Roman" w:hAnsi="Times New Roman" w:cs="Times New Roman"/>
          <w:b/>
          <w:bCs/>
          <w:sz w:val="20"/>
          <w:szCs w:val="20"/>
          <w:u w:val="single"/>
        </w:rPr>
      </w:pPr>
    </w:p>
    <w:p w14:paraId="7F558171" w14:textId="46DCB67F" w:rsidR="008F7BD0" w:rsidRPr="00E57C58" w:rsidRDefault="008F7BD0" w:rsidP="008F7BD0">
      <w:pPr>
        <w:rPr>
          <w:rFonts w:ascii="Times New Roman" w:hAnsi="Times New Roman" w:cs="Times New Roman"/>
          <w:b/>
          <w:bCs/>
          <w:sz w:val="20"/>
          <w:szCs w:val="20"/>
          <w:u w:val="single"/>
        </w:rPr>
      </w:pPr>
      <w:r w:rsidRPr="00E57C58">
        <w:rPr>
          <w:rFonts w:ascii="Times New Roman" w:hAnsi="Times New Roman" w:cs="Times New Roman"/>
          <w:b/>
          <w:bCs/>
          <w:sz w:val="20"/>
          <w:szCs w:val="20"/>
          <w:u w:val="single"/>
        </w:rPr>
        <w:t>Proposal 2.</w:t>
      </w:r>
      <w:r w:rsidR="0028171E">
        <w:rPr>
          <w:rFonts w:ascii="Times New Roman" w:hAnsi="Times New Roman" w:cs="Times New Roman"/>
          <w:b/>
          <w:bCs/>
          <w:sz w:val="20"/>
          <w:szCs w:val="20"/>
          <w:u w:val="single"/>
        </w:rPr>
        <w:t>6</w:t>
      </w:r>
      <w:r w:rsidRPr="00E57C58">
        <w:rPr>
          <w:rFonts w:ascii="Times New Roman" w:hAnsi="Times New Roman" w:cs="Times New Roman"/>
          <w:b/>
          <w:bCs/>
          <w:sz w:val="20"/>
          <w:szCs w:val="20"/>
          <w:u w:val="single"/>
        </w:rPr>
        <w:t>:</w:t>
      </w:r>
    </w:p>
    <w:p w14:paraId="0E53C750" w14:textId="77777777" w:rsidR="008F7BD0" w:rsidRPr="00E57C58" w:rsidRDefault="008F7BD0" w:rsidP="008F7BD0">
      <w:pPr>
        <w:rPr>
          <w:rFonts w:ascii="Times New Roman" w:hAnsi="Times New Roman" w:cs="Times New Roman"/>
          <w:sz w:val="20"/>
          <w:szCs w:val="20"/>
        </w:rPr>
      </w:pPr>
      <w:r w:rsidRPr="00E57C58">
        <w:rPr>
          <w:rFonts w:ascii="Times New Roman" w:hAnsi="Times New Roman" w:cs="Times New Roman"/>
          <w:b/>
          <w:bCs/>
          <w:sz w:val="20"/>
          <w:szCs w:val="20"/>
        </w:rPr>
        <w:t>Timing Case Indication received from a serving cell is applicable to all other cells in the same timing advance group (TAG).</w:t>
      </w:r>
    </w:p>
    <w:p w14:paraId="24151018" w14:textId="77777777" w:rsidR="00FC138A" w:rsidRDefault="00FC138A" w:rsidP="008F7BD0">
      <w:pPr>
        <w:rPr>
          <w:rFonts w:ascii="Times New Roman" w:hAnsi="Times New Roman" w:cs="Times New Roman"/>
          <w:b/>
          <w:bCs/>
          <w:sz w:val="20"/>
          <w:szCs w:val="20"/>
          <w:u w:val="single"/>
        </w:rPr>
      </w:pPr>
    </w:p>
    <w:p w14:paraId="0D6228F9" w14:textId="11DB7FBA" w:rsidR="008F7BD0" w:rsidRPr="00E57C58" w:rsidRDefault="008F7BD0" w:rsidP="008F7BD0">
      <w:pPr>
        <w:rPr>
          <w:rFonts w:ascii="Times New Roman" w:hAnsi="Times New Roman" w:cs="Times New Roman"/>
          <w:b/>
          <w:bCs/>
          <w:sz w:val="20"/>
          <w:szCs w:val="20"/>
          <w:u w:val="single"/>
        </w:rPr>
      </w:pPr>
      <w:r w:rsidRPr="00E57C58">
        <w:rPr>
          <w:rFonts w:ascii="Times New Roman" w:hAnsi="Times New Roman" w:cs="Times New Roman"/>
          <w:b/>
          <w:bCs/>
          <w:sz w:val="20"/>
          <w:szCs w:val="20"/>
          <w:u w:val="single"/>
        </w:rPr>
        <w:t>Proposal 2.</w:t>
      </w:r>
      <w:r w:rsidR="0028171E">
        <w:rPr>
          <w:rFonts w:ascii="Times New Roman" w:hAnsi="Times New Roman" w:cs="Times New Roman"/>
          <w:b/>
          <w:bCs/>
          <w:sz w:val="20"/>
          <w:szCs w:val="20"/>
          <w:u w:val="single"/>
        </w:rPr>
        <w:t>7</w:t>
      </w:r>
      <w:r w:rsidRPr="00E57C58">
        <w:rPr>
          <w:rFonts w:ascii="Times New Roman" w:hAnsi="Times New Roman" w:cs="Times New Roman"/>
          <w:b/>
          <w:bCs/>
          <w:sz w:val="20"/>
          <w:szCs w:val="20"/>
          <w:u w:val="single"/>
        </w:rPr>
        <w:t>:</w:t>
      </w:r>
    </w:p>
    <w:p w14:paraId="09CA7F93" w14:textId="77777777" w:rsidR="008F7BD0" w:rsidRPr="00E57C58" w:rsidRDefault="008F7BD0" w:rsidP="008F7BD0">
      <w:pPr>
        <w:rPr>
          <w:rFonts w:ascii="Times New Roman" w:hAnsi="Times New Roman" w:cs="Times New Roman"/>
          <w:b/>
          <w:bCs/>
          <w:sz w:val="20"/>
          <w:szCs w:val="20"/>
        </w:rPr>
      </w:pPr>
      <w:r w:rsidRPr="00E57C58">
        <w:rPr>
          <w:rFonts w:ascii="Times New Roman" w:hAnsi="Times New Roman" w:cs="Times New Roman"/>
          <w:b/>
          <w:bCs/>
          <w:sz w:val="20"/>
          <w:szCs w:val="20"/>
        </w:rPr>
        <w:t>IAB-MT indicates, to its parent-node, whether it desires Case 6 UL TX timing, wherein this indication is associated with some combination (one or multiple) of the following IAB-node’s configurations:</w:t>
      </w:r>
    </w:p>
    <w:p w14:paraId="388CD6D6" w14:textId="77777777" w:rsidR="008F7BD0" w:rsidRPr="00E57C58" w:rsidRDefault="008F7BD0" w:rsidP="008F7BD0">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Multiplexing mode,</w:t>
      </w:r>
    </w:p>
    <w:p w14:paraId="0E1A9E92" w14:textId="77777777" w:rsidR="008F7BD0" w:rsidRPr="00E57C58" w:rsidRDefault="008F7BD0" w:rsidP="008F7BD0">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MT’s UL beam (e.g., SRI id)</w:t>
      </w:r>
    </w:p>
    <w:p w14:paraId="2E41FDD0" w14:textId="77777777" w:rsidR="008F7BD0" w:rsidRPr="00E57C58" w:rsidRDefault="008F7BD0" w:rsidP="008F7BD0">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 xml:space="preserve">(MT CC, DU cell) pair, </w:t>
      </w:r>
    </w:p>
    <w:p w14:paraId="34B2E5F0" w14:textId="77777777" w:rsidR="008F7BD0" w:rsidRPr="00E57C58" w:rsidRDefault="008F7BD0" w:rsidP="008F7BD0">
      <w:pPr>
        <w:pStyle w:val="ListParagraph"/>
        <w:numPr>
          <w:ilvl w:val="0"/>
          <w:numId w:val="11"/>
        </w:numPr>
        <w:overflowPunct w:val="0"/>
        <w:autoSpaceDE w:val="0"/>
        <w:autoSpaceDN w:val="0"/>
        <w:adjustRightInd w:val="0"/>
        <w:spacing w:after="180" w:line="240" w:lineRule="auto"/>
        <w:textAlignment w:val="baseline"/>
        <w:rPr>
          <w:rFonts w:ascii="Times New Roman" w:hAnsi="Times New Roman" w:cs="Times New Roman"/>
          <w:b/>
          <w:bCs/>
          <w:sz w:val="20"/>
          <w:szCs w:val="20"/>
        </w:rPr>
      </w:pPr>
      <w:r w:rsidRPr="00E57C58">
        <w:rPr>
          <w:rFonts w:ascii="Times New Roman" w:hAnsi="Times New Roman" w:cs="Times New Roman"/>
          <w:b/>
          <w:bCs/>
          <w:sz w:val="20"/>
          <w:szCs w:val="20"/>
        </w:rPr>
        <w:t xml:space="preserve">DU resource configuration (e.g., </w:t>
      </w:r>
      <w:r w:rsidRPr="00E57C58">
        <w:rPr>
          <w:rFonts w:ascii="Times New Roman" w:hAnsi="Times New Roman" w:cs="Times New Roman"/>
          <w:b/>
          <w:bCs/>
          <w:sz w:val="20"/>
          <w:szCs w:val="16"/>
        </w:rPr>
        <w:t>whether the concurrent MT’s and DU’s signals are FDMed or overlap in the frequency domain</w:t>
      </w:r>
      <w:r w:rsidRPr="00E57C58">
        <w:rPr>
          <w:rFonts w:ascii="Times New Roman" w:hAnsi="Times New Roman" w:cs="Times New Roman"/>
          <w:b/>
          <w:bCs/>
          <w:sz w:val="20"/>
          <w:szCs w:val="20"/>
        </w:rPr>
        <w:t xml:space="preserve">). </w:t>
      </w:r>
    </w:p>
    <w:p w14:paraId="254EEA74" w14:textId="77777777" w:rsidR="00221A44" w:rsidRPr="00D17B55" w:rsidRDefault="00221A44" w:rsidP="00221A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65FCC6AA" w14:textId="5E591CD8" w:rsidR="003B3A2A" w:rsidRDefault="003B3A2A"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u w:val="single"/>
          <w:lang w:val="en-GB"/>
        </w:rPr>
      </w:pPr>
    </w:p>
    <w:p w14:paraId="73E902D1" w14:textId="287AB1B9" w:rsidR="001A189D" w:rsidRPr="004221B2" w:rsidRDefault="001A189D" w:rsidP="001A189D">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u w:val="single"/>
          <w:lang w:val="en-GB"/>
        </w:rPr>
      </w:pPr>
      <w:r>
        <w:rPr>
          <w:rFonts w:ascii="Times New Roman" w:eastAsia="Times New Roman" w:hAnsi="Times New Roman" w:cs="Times New Roman"/>
          <w:sz w:val="20"/>
          <w:szCs w:val="20"/>
          <w:u w:val="single"/>
          <w:lang w:val="en-GB"/>
        </w:rPr>
        <w:t>Power control</w:t>
      </w:r>
    </w:p>
    <w:p w14:paraId="323D1C82"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3.1:</w:t>
      </w:r>
    </w:p>
    <w:p w14:paraId="6D7B79CC" w14:textId="77777777" w:rsidR="00FC138A" w:rsidRDefault="00FC138A" w:rsidP="00FC138A">
      <w:pPr>
        <w:overflowPunct w:val="0"/>
        <w:autoSpaceDE w:val="0"/>
        <w:autoSpaceDN w:val="0"/>
        <w:adjustRightInd w:val="0"/>
        <w:spacing w:after="180" w:line="240" w:lineRule="auto"/>
        <w:textAlignment w:val="baseline"/>
        <w:rPr>
          <w:rFonts w:ascii="Times New Roman" w:hAnsi="Times New Roman" w:cs="Times New Roman"/>
          <w:b/>
          <w:bCs/>
          <w:sz w:val="20"/>
          <w:szCs w:val="18"/>
          <w:lang w:val="en-GB" w:eastAsia="ja-JP"/>
        </w:rPr>
      </w:pPr>
      <w:r w:rsidRPr="00F85C7B">
        <w:rPr>
          <w:rFonts w:ascii="Times New Roman" w:hAnsi="Times New Roman" w:cs="Times New Roman"/>
          <w:b/>
          <w:bCs/>
          <w:sz w:val="20"/>
          <w:szCs w:val="18"/>
          <w:lang w:val="en-GB" w:eastAsia="ja-JP"/>
        </w:rPr>
        <w:t xml:space="preserve">The </w:t>
      </w:r>
      <w:r>
        <w:rPr>
          <w:rFonts w:ascii="Times New Roman" w:hAnsi="Times New Roman" w:cs="Times New Roman"/>
          <w:b/>
          <w:bCs/>
          <w:sz w:val="20"/>
          <w:szCs w:val="18"/>
          <w:lang w:val="en-GB" w:eastAsia="ja-JP"/>
        </w:rPr>
        <w:t xml:space="preserve">indication of the </w:t>
      </w:r>
      <w:r w:rsidRPr="00F85C7B">
        <w:rPr>
          <w:rFonts w:ascii="Times New Roman" w:hAnsi="Times New Roman" w:cs="Times New Roman"/>
          <w:b/>
          <w:bCs/>
          <w:sz w:val="20"/>
          <w:szCs w:val="18"/>
          <w:lang w:val="en-GB" w:eastAsia="ja-JP"/>
        </w:rPr>
        <w:t>desired DL TX power adjustment</w:t>
      </w:r>
    </w:p>
    <w:p w14:paraId="34FC6765" w14:textId="77777777" w:rsidR="00FC138A" w:rsidRPr="00B57ADF" w:rsidRDefault="00FC138A" w:rsidP="00FC138A">
      <w:pPr>
        <w:pStyle w:val="ListParagraph"/>
        <w:numPr>
          <w:ilvl w:val="0"/>
          <w:numId w:val="2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9124E">
        <w:rPr>
          <w:rFonts w:ascii="Times New Roman" w:hAnsi="Times New Roman" w:cs="Times New Roman"/>
          <w:b/>
          <w:bCs/>
          <w:sz w:val="20"/>
          <w:szCs w:val="18"/>
          <w:lang w:val="en-GB" w:eastAsia="ja-JP"/>
        </w:rPr>
        <w:t>is not associated with slot index or timing mode</w:t>
      </w:r>
    </w:p>
    <w:p w14:paraId="521750E7" w14:textId="6F109859" w:rsidR="00FC138A" w:rsidRPr="001E3ABE"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1E3ABE">
        <w:rPr>
          <w:rFonts w:ascii="Times New Roman" w:hAnsi="Times New Roman" w:cs="Times New Roman"/>
          <w:b/>
          <w:bCs/>
          <w:sz w:val="20"/>
          <w:szCs w:val="18"/>
          <w:lang w:val="en-GB" w:eastAsia="ja-JP"/>
        </w:rPr>
        <w:t xml:space="preserve">can be associated with the </w:t>
      </w:r>
      <w:r w:rsidRPr="001E3ABE">
        <w:rPr>
          <w:rFonts w:ascii="Times New Roman" w:eastAsia="SimSun" w:hAnsi="Times New Roman" w:cs="Times New Roman"/>
          <w:b/>
          <w:bCs/>
          <w:sz w:val="20"/>
          <w:szCs w:val="20"/>
          <w:lang w:val="en-GB" w:eastAsia="ja-JP"/>
        </w:rPr>
        <w:t xml:space="preserve">DU resource configuration – especially whether MT’s and DU’s signals are </w:t>
      </w:r>
      <w:proofErr w:type="spellStart"/>
      <w:r w:rsidRPr="001E3ABE">
        <w:rPr>
          <w:rFonts w:ascii="Times New Roman" w:eastAsia="SimSun" w:hAnsi="Times New Roman" w:cs="Times New Roman"/>
          <w:b/>
          <w:bCs/>
          <w:sz w:val="20"/>
          <w:szCs w:val="20"/>
          <w:lang w:val="en-GB" w:eastAsia="ja-JP"/>
        </w:rPr>
        <w:t>FDMed</w:t>
      </w:r>
      <w:proofErr w:type="spellEnd"/>
      <w:r w:rsidRPr="001E3ABE">
        <w:rPr>
          <w:rFonts w:ascii="Times New Roman" w:eastAsia="SimSun" w:hAnsi="Times New Roman" w:cs="Times New Roman"/>
          <w:b/>
          <w:bCs/>
          <w:sz w:val="20"/>
          <w:szCs w:val="20"/>
          <w:lang w:val="en-GB" w:eastAsia="ja-JP"/>
        </w:rPr>
        <w:t xml:space="preserve"> or overlap in the frequency domain. </w:t>
      </w:r>
    </w:p>
    <w:p w14:paraId="63878522" w14:textId="77777777" w:rsidR="00FC138A" w:rsidRDefault="00FC138A" w:rsidP="00FC138A"/>
    <w:p w14:paraId="610B53AC"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.2</w:t>
      </w:r>
      <w:r w:rsidRPr="00672F88">
        <w:rPr>
          <w:rFonts w:ascii="Times New Roman" w:eastAsia="Times New Roman" w:hAnsi="Times New Roman" w:cs="Times New Roman"/>
          <w:b/>
          <w:bCs/>
          <w:sz w:val="20"/>
          <w:szCs w:val="20"/>
          <w:u w:val="single"/>
        </w:rPr>
        <w:t>:</w:t>
      </w:r>
    </w:p>
    <w:p w14:paraId="0A95E406"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val="en-GB" w:eastAsia="ja-JP"/>
        </w:rPr>
      </w:pPr>
      <w:r>
        <w:rPr>
          <w:rFonts w:ascii="Times New Roman" w:hAnsi="Times New Roman" w:cs="Times New Roman"/>
          <w:b/>
          <w:bCs/>
          <w:sz w:val="20"/>
          <w:szCs w:val="18"/>
          <w:lang w:eastAsia="ja-JP"/>
        </w:rPr>
        <w:t>The</w:t>
      </w:r>
      <w:r w:rsidRPr="004F0FB0">
        <w:rPr>
          <w:rFonts w:ascii="Times New Roman" w:hAnsi="Times New Roman" w:cs="Times New Roman"/>
          <w:b/>
          <w:bCs/>
          <w:sz w:val="20"/>
          <w:szCs w:val="18"/>
          <w:lang w:eastAsia="ja-JP"/>
        </w:rPr>
        <w:t xml:space="preserve"> reference DL TX power</w:t>
      </w:r>
      <w:r>
        <w:rPr>
          <w:rFonts w:ascii="Times New Roman" w:hAnsi="Times New Roman" w:cs="Times New Roman"/>
          <w:b/>
          <w:bCs/>
          <w:sz w:val="20"/>
          <w:szCs w:val="18"/>
          <w:lang w:eastAsia="ja-JP"/>
        </w:rPr>
        <w:t xml:space="preserve"> for an</w:t>
      </w:r>
      <w:r w:rsidRPr="004F0FB0">
        <w:rPr>
          <w:rFonts w:ascii="Times New Roman" w:hAnsi="Times New Roman" w:cs="Times New Roman"/>
          <w:b/>
          <w:bCs/>
          <w:sz w:val="20"/>
          <w:szCs w:val="18"/>
          <w:lang w:eastAsia="ja-JP"/>
        </w:rPr>
        <w:t xml:space="preserve"> indicated </w:t>
      </w:r>
      <w:r>
        <w:rPr>
          <w:rFonts w:ascii="Times New Roman" w:hAnsi="Times New Roman" w:cs="Times New Roman"/>
          <w:b/>
          <w:bCs/>
          <w:sz w:val="20"/>
          <w:szCs w:val="18"/>
          <w:lang w:eastAsia="ja-JP"/>
        </w:rPr>
        <w:t xml:space="preserve">desired </w:t>
      </w:r>
      <w:r w:rsidRPr="004F0FB0">
        <w:rPr>
          <w:rFonts w:ascii="Times New Roman" w:hAnsi="Times New Roman" w:cs="Times New Roman"/>
          <w:b/>
          <w:bCs/>
          <w:sz w:val="20"/>
          <w:szCs w:val="18"/>
          <w:lang w:eastAsia="ja-JP"/>
        </w:rPr>
        <w:t xml:space="preserve">adjustment </w:t>
      </w:r>
      <w:r>
        <w:rPr>
          <w:rFonts w:ascii="Times New Roman" w:hAnsi="Times New Roman" w:cs="Times New Roman"/>
          <w:b/>
          <w:bCs/>
          <w:sz w:val="20"/>
          <w:szCs w:val="18"/>
          <w:lang w:eastAsia="ja-JP"/>
        </w:rPr>
        <w:t>(</w:t>
      </w:r>
      <w:r w:rsidRPr="004F0FB0">
        <w:rPr>
          <w:rFonts w:ascii="Times New Roman" w:hAnsi="Times New Roman" w:cs="Times New Roman"/>
          <w:b/>
          <w:bCs/>
          <w:sz w:val="20"/>
          <w:szCs w:val="18"/>
          <w:lang w:eastAsia="ja-JP"/>
        </w:rPr>
        <w:t>in terms of a relative offset</w:t>
      </w:r>
      <w:r>
        <w:rPr>
          <w:rFonts w:ascii="Times New Roman" w:hAnsi="Times New Roman" w:cs="Times New Roman"/>
          <w:b/>
          <w:bCs/>
          <w:sz w:val="20"/>
          <w:szCs w:val="18"/>
          <w:lang w:eastAsia="ja-JP"/>
        </w:rPr>
        <w:t>)</w:t>
      </w:r>
      <w:r w:rsidRPr="004F0FB0">
        <w:rPr>
          <w:rFonts w:ascii="Times New Roman" w:hAnsi="Times New Roman" w:cs="Times New Roman"/>
          <w:b/>
          <w:bCs/>
          <w:sz w:val="20"/>
          <w:szCs w:val="18"/>
          <w:lang w:eastAsia="ja-JP"/>
        </w:rPr>
        <w:t xml:space="preserve"> </w:t>
      </w:r>
      <w:r>
        <w:rPr>
          <w:rFonts w:ascii="Times New Roman" w:hAnsi="Times New Roman" w:cs="Times New Roman"/>
          <w:b/>
          <w:bCs/>
          <w:sz w:val="20"/>
          <w:szCs w:val="18"/>
          <w:lang w:eastAsia="ja-JP"/>
        </w:rPr>
        <w:t xml:space="preserve">is the current DL TX power (EPRE) of the signals sent in the associated </w:t>
      </w:r>
      <w:r w:rsidRPr="00F85C7B">
        <w:rPr>
          <w:rFonts w:ascii="Times New Roman" w:hAnsi="Times New Roman" w:cs="Times New Roman"/>
          <w:b/>
          <w:bCs/>
          <w:sz w:val="20"/>
          <w:szCs w:val="18"/>
          <w:lang w:val="en-GB" w:eastAsia="ja-JP"/>
        </w:rPr>
        <w:t>MT’s DL beam</w:t>
      </w:r>
      <w:r>
        <w:rPr>
          <w:rFonts w:ascii="Times New Roman" w:hAnsi="Times New Roman" w:cs="Times New Roman"/>
          <w:b/>
          <w:bCs/>
          <w:sz w:val="20"/>
          <w:szCs w:val="18"/>
          <w:lang w:val="en-GB" w:eastAsia="ja-JP"/>
        </w:rPr>
        <w:t xml:space="preserve"> direction.</w:t>
      </w:r>
    </w:p>
    <w:p w14:paraId="33597B4B"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val="en-GB" w:eastAsia="ja-JP"/>
        </w:rPr>
      </w:pPr>
      <w:r>
        <w:rPr>
          <w:rFonts w:ascii="Times New Roman" w:hAnsi="Times New Roman" w:cs="Times New Roman"/>
          <w:b/>
          <w:bCs/>
          <w:sz w:val="20"/>
          <w:szCs w:val="18"/>
          <w:lang w:val="en-GB" w:eastAsia="ja-JP"/>
        </w:rPr>
        <w:t xml:space="preserve">Note. The desired DL TX power adjustment indication is already agreed to be associated/sent along with the </w:t>
      </w:r>
      <w:r w:rsidRPr="00F85C7B">
        <w:rPr>
          <w:rFonts w:ascii="Times New Roman" w:hAnsi="Times New Roman" w:cs="Times New Roman"/>
          <w:b/>
          <w:bCs/>
          <w:sz w:val="20"/>
          <w:szCs w:val="18"/>
          <w:lang w:val="en-GB" w:eastAsia="ja-JP"/>
        </w:rPr>
        <w:t>MT’s DL beam</w:t>
      </w:r>
      <w:r>
        <w:rPr>
          <w:rFonts w:ascii="Times New Roman" w:hAnsi="Times New Roman" w:cs="Times New Roman"/>
          <w:b/>
          <w:bCs/>
          <w:sz w:val="20"/>
          <w:szCs w:val="18"/>
          <w:lang w:val="en-GB" w:eastAsia="ja-JP"/>
        </w:rPr>
        <w:t xml:space="preserve"> configuration.</w:t>
      </w:r>
    </w:p>
    <w:p w14:paraId="0ADBC02B" w14:textId="77777777" w:rsidR="00FC138A" w:rsidRDefault="00FC138A" w:rsidP="00FC138A"/>
    <w:p w14:paraId="2D36F51D"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2B67F5E2" w14:textId="5717201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lastRenderedPageBreak/>
        <w:t>Proposal 3.</w:t>
      </w:r>
      <w:r>
        <w:rPr>
          <w:rFonts w:ascii="Times New Roman" w:eastAsia="Times New Roman" w:hAnsi="Times New Roman" w:cs="Times New Roman"/>
          <w:b/>
          <w:bCs/>
          <w:sz w:val="20"/>
          <w:szCs w:val="20"/>
          <w:u w:val="single"/>
        </w:rPr>
        <w:t>3</w:t>
      </w:r>
      <w:r w:rsidRPr="00672F88">
        <w:rPr>
          <w:rFonts w:ascii="Times New Roman" w:eastAsia="Times New Roman" w:hAnsi="Times New Roman" w:cs="Times New Roman"/>
          <w:b/>
          <w:bCs/>
          <w:sz w:val="20"/>
          <w:szCs w:val="20"/>
          <w:u w:val="single"/>
        </w:rPr>
        <w:t>:</w:t>
      </w:r>
    </w:p>
    <w:p w14:paraId="4E50A4C9" w14:textId="77777777" w:rsidR="00FC138A" w:rsidRDefault="00FC138A" w:rsidP="00FC138A">
      <w:pPr>
        <w:rPr>
          <w:rFonts w:ascii="Times New Roman" w:hAnsi="Times New Roman" w:cs="Times New Roman"/>
          <w:b/>
          <w:bCs/>
          <w:sz w:val="20"/>
          <w:szCs w:val="18"/>
          <w:lang w:eastAsia="ja-JP"/>
        </w:rPr>
      </w:pPr>
      <w:r>
        <w:rPr>
          <w:rFonts w:ascii="Times New Roman" w:hAnsi="Times New Roman" w:cs="Times New Roman"/>
          <w:b/>
          <w:bCs/>
          <w:sz w:val="20"/>
          <w:szCs w:val="18"/>
          <w:lang w:val="en-GB" w:eastAsia="ja-JP"/>
        </w:rPr>
        <w:t>T</w:t>
      </w:r>
      <w:r w:rsidRPr="004F0FB0">
        <w:rPr>
          <w:rFonts w:ascii="Times New Roman" w:hAnsi="Times New Roman" w:cs="Times New Roman"/>
          <w:b/>
          <w:bCs/>
          <w:sz w:val="20"/>
          <w:szCs w:val="18"/>
          <w:lang w:val="en-GB" w:eastAsia="ja-JP"/>
        </w:rPr>
        <w:t xml:space="preserve">he range of values for the indicated </w:t>
      </w:r>
      <w:r w:rsidRPr="00672F88">
        <w:rPr>
          <w:rFonts w:ascii="Times New Roman" w:hAnsi="Times New Roman" w:cs="Times New Roman"/>
          <w:b/>
          <w:bCs/>
          <w:sz w:val="20"/>
          <w:szCs w:val="18"/>
          <w:lang w:eastAsia="ja-JP"/>
        </w:rPr>
        <w:t>desired parent-node’s DL TX power adjustment, should support both negative and positive values.</w:t>
      </w:r>
    </w:p>
    <w:p w14:paraId="06CE8A04" w14:textId="77777777" w:rsidR="00FC138A" w:rsidRPr="0095073F" w:rsidRDefault="00FC138A" w:rsidP="00FC138A">
      <w:pPr>
        <w:pStyle w:val="ListParagraph"/>
        <w:numPr>
          <w:ilvl w:val="0"/>
          <w:numId w:val="20"/>
        </w:numPr>
        <w:rPr>
          <w:rFonts w:ascii="Times New Roman" w:hAnsi="Times New Roman"/>
          <w:b/>
          <w:bCs/>
          <w:sz w:val="20"/>
          <w:szCs w:val="20"/>
          <w:lang w:eastAsia="ja-JP"/>
        </w:rPr>
      </w:pPr>
      <w:r>
        <w:rPr>
          <w:rFonts w:ascii="Times New Roman" w:hAnsi="Times New Roman"/>
          <w:b/>
          <w:bCs/>
          <w:sz w:val="20"/>
          <w:szCs w:val="20"/>
          <w:lang w:eastAsia="ja-JP"/>
        </w:rPr>
        <w:t xml:space="preserve">e.g., the range is INTEGER </w:t>
      </w:r>
      <w:r w:rsidRPr="000A050A">
        <w:rPr>
          <w:rFonts w:ascii="Times New Roman" w:hAnsi="Times New Roman"/>
          <w:b/>
          <w:bCs/>
          <w:sz w:val="20"/>
          <w:szCs w:val="20"/>
          <w:lang w:val="en-GB" w:eastAsia="ja-JP"/>
        </w:rPr>
        <w:t>(-8..15)</w:t>
      </w:r>
      <w:r>
        <w:rPr>
          <w:rFonts w:ascii="Times New Roman" w:hAnsi="Times New Roman"/>
          <w:b/>
          <w:bCs/>
          <w:sz w:val="20"/>
          <w:szCs w:val="20"/>
          <w:lang w:val="en-GB" w:eastAsia="ja-JP"/>
        </w:rPr>
        <w:t xml:space="preserve"> dB</w:t>
      </w:r>
      <w:r w:rsidRPr="000A050A">
        <w:rPr>
          <w:rFonts w:ascii="Times New Roman" w:hAnsi="Times New Roman"/>
          <w:b/>
          <w:bCs/>
          <w:sz w:val="20"/>
          <w:szCs w:val="20"/>
          <w:lang w:val="en-GB" w:eastAsia="ja-JP"/>
        </w:rPr>
        <w:t>.</w:t>
      </w:r>
    </w:p>
    <w:p w14:paraId="3C916A82" w14:textId="77777777" w:rsidR="00FC138A" w:rsidRDefault="00FC138A" w:rsidP="00FC138A"/>
    <w:p w14:paraId="31AFD9C4"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4</w:t>
      </w:r>
      <w:r w:rsidRPr="00672F88">
        <w:rPr>
          <w:rFonts w:ascii="Times New Roman" w:eastAsia="Times New Roman" w:hAnsi="Times New Roman" w:cs="Times New Roman"/>
          <w:b/>
          <w:bCs/>
          <w:sz w:val="20"/>
          <w:szCs w:val="20"/>
          <w:u w:val="single"/>
        </w:rPr>
        <w:t>:</w:t>
      </w:r>
    </w:p>
    <w:p w14:paraId="4241F431" w14:textId="77777777" w:rsidR="00FC138A" w:rsidRDefault="00FC138A" w:rsidP="00FC138A">
      <w:pPr>
        <w:overflowPunct w:val="0"/>
        <w:autoSpaceDE w:val="0"/>
        <w:autoSpaceDN w:val="0"/>
        <w:adjustRightInd w:val="0"/>
        <w:spacing w:after="180" w:line="240" w:lineRule="auto"/>
        <w:textAlignment w:val="baseline"/>
        <w:rPr>
          <w:rFonts w:ascii="Times New Roman" w:hAnsi="Times New Roman" w:cs="Times New Roman"/>
          <w:b/>
          <w:bCs/>
          <w:sz w:val="20"/>
          <w:szCs w:val="18"/>
          <w:lang w:val="en-GB" w:eastAsia="ja-JP"/>
        </w:rPr>
      </w:pPr>
      <w:r w:rsidRPr="00F85C7B">
        <w:rPr>
          <w:rFonts w:ascii="Times New Roman" w:hAnsi="Times New Roman" w:cs="Times New Roman"/>
          <w:b/>
          <w:bCs/>
          <w:sz w:val="20"/>
          <w:szCs w:val="18"/>
          <w:lang w:val="en-GB" w:eastAsia="ja-JP"/>
        </w:rPr>
        <w:t xml:space="preserve">The </w:t>
      </w:r>
      <w:r>
        <w:rPr>
          <w:rFonts w:ascii="Times New Roman" w:hAnsi="Times New Roman" w:cs="Times New Roman"/>
          <w:b/>
          <w:bCs/>
          <w:sz w:val="20"/>
          <w:szCs w:val="18"/>
          <w:lang w:val="en-GB" w:eastAsia="ja-JP"/>
        </w:rPr>
        <w:t xml:space="preserve">indication of the </w:t>
      </w:r>
      <w:r w:rsidRPr="00F85C7B">
        <w:rPr>
          <w:rFonts w:ascii="Times New Roman" w:hAnsi="Times New Roman" w:cs="Times New Roman"/>
          <w:b/>
          <w:bCs/>
          <w:sz w:val="20"/>
          <w:szCs w:val="18"/>
          <w:lang w:val="en-GB" w:eastAsia="ja-JP"/>
        </w:rPr>
        <w:t xml:space="preserve">desired </w:t>
      </w:r>
      <w:r>
        <w:rPr>
          <w:rFonts w:ascii="Times New Roman" w:hAnsi="Times New Roman" w:cs="Times New Roman"/>
          <w:b/>
          <w:bCs/>
          <w:sz w:val="20"/>
          <w:szCs w:val="18"/>
          <w:lang w:val="en-GB" w:eastAsia="ja-JP"/>
        </w:rPr>
        <w:t>IAB-MT’s UL PSD</w:t>
      </w:r>
      <w:r w:rsidRPr="00F85C7B">
        <w:rPr>
          <w:rFonts w:ascii="Times New Roman" w:hAnsi="Times New Roman" w:cs="Times New Roman"/>
          <w:b/>
          <w:bCs/>
          <w:sz w:val="20"/>
          <w:szCs w:val="18"/>
          <w:lang w:val="en-GB" w:eastAsia="ja-JP"/>
        </w:rPr>
        <w:t xml:space="preserve"> </w:t>
      </w:r>
      <w:r>
        <w:rPr>
          <w:rFonts w:ascii="Times New Roman" w:hAnsi="Times New Roman" w:cs="Times New Roman"/>
          <w:b/>
          <w:bCs/>
          <w:sz w:val="20"/>
          <w:szCs w:val="18"/>
          <w:lang w:val="en-GB" w:eastAsia="ja-JP"/>
        </w:rPr>
        <w:t>range</w:t>
      </w:r>
    </w:p>
    <w:p w14:paraId="7741DA48" w14:textId="77777777" w:rsidR="00FC138A" w:rsidRPr="00B57ADF" w:rsidRDefault="00FC138A" w:rsidP="00FC138A">
      <w:pPr>
        <w:pStyle w:val="ListParagraph"/>
        <w:numPr>
          <w:ilvl w:val="0"/>
          <w:numId w:val="2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9124E">
        <w:rPr>
          <w:rFonts w:ascii="Times New Roman" w:hAnsi="Times New Roman" w:cs="Times New Roman"/>
          <w:b/>
          <w:bCs/>
          <w:sz w:val="20"/>
          <w:szCs w:val="18"/>
          <w:lang w:val="en-GB" w:eastAsia="ja-JP"/>
        </w:rPr>
        <w:t>is not associated with slot index or timing mode</w:t>
      </w:r>
    </w:p>
    <w:p w14:paraId="345FFE3C" w14:textId="6AB18DEF" w:rsidR="00FC138A" w:rsidRPr="001E3ABE"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1E3ABE">
        <w:rPr>
          <w:rFonts w:ascii="Times New Roman" w:hAnsi="Times New Roman" w:cs="Times New Roman"/>
          <w:b/>
          <w:bCs/>
          <w:sz w:val="20"/>
          <w:szCs w:val="18"/>
          <w:lang w:val="en-GB" w:eastAsia="ja-JP"/>
        </w:rPr>
        <w:t xml:space="preserve">can be associated with the </w:t>
      </w:r>
      <w:r w:rsidRPr="001E3ABE">
        <w:rPr>
          <w:rFonts w:ascii="Times New Roman" w:eastAsia="SimSun" w:hAnsi="Times New Roman" w:cs="Times New Roman"/>
          <w:b/>
          <w:bCs/>
          <w:sz w:val="20"/>
          <w:szCs w:val="20"/>
          <w:lang w:val="en-GB" w:eastAsia="ja-JP"/>
        </w:rPr>
        <w:t xml:space="preserve">DU resource configuration – especially whether MT’s and DU’s signals are </w:t>
      </w:r>
      <w:proofErr w:type="spellStart"/>
      <w:r w:rsidRPr="001E3ABE">
        <w:rPr>
          <w:rFonts w:ascii="Times New Roman" w:eastAsia="SimSun" w:hAnsi="Times New Roman" w:cs="Times New Roman"/>
          <w:b/>
          <w:bCs/>
          <w:sz w:val="20"/>
          <w:szCs w:val="20"/>
          <w:lang w:val="en-GB" w:eastAsia="ja-JP"/>
        </w:rPr>
        <w:t>FDMed</w:t>
      </w:r>
      <w:proofErr w:type="spellEnd"/>
      <w:r w:rsidRPr="001E3ABE">
        <w:rPr>
          <w:rFonts w:ascii="Times New Roman" w:eastAsia="SimSun" w:hAnsi="Times New Roman" w:cs="Times New Roman"/>
          <w:b/>
          <w:bCs/>
          <w:sz w:val="20"/>
          <w:szCs w:val="20"/>
          <w:lang w:val="en-GB" w:eastAsia="ja-JP"/>
        </w:rPr>
        <w:t xml:space="preserve"> or overlap in the frequency domain. </w:t>
      </w:r>
    </w:p>
    <w:p w14:paraId="585E231F"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2C05F460" w14:textId="30661C73"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5</w:t>
      </w:r>
      <w:r w:rsidRPr="00672F88">
        <w:rPr>
          <w:rFonts w:ascii="Times New Roman" w:eastAsia="Times New Roman" w:hAnsi="Times New Roman" w:cs="Times New Roman"/>
          <w:b/>
          <w:bCs/>
          <w:sz w:val="20"/>
          <w:szCs w:val="20"/>
          <w:u w:val="single"/>
        </w:rPr>
        <w:t>:</w:t>
      </w:r>
    </w:p>
    <w:p w14:paraId="7B7CDE76"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sidRPr="0084063E">
        <w:rPr>
          <w:rFonts w:ascii="Times New Roman" w:hAnsi="Times New Roman" w:cs="Times New Roman"/>
          <w:b/>
          <w:bCs/>
          <w:sz w:val="20"/>
          <w:szCs w:val="18"/>
          <w:lang w:eastAsia="ja-JP"/>
        </w:rPr>
        <w:t>IAB-MT’s behavior in case the configured/indicated UL TX power is outside the indicated desired PSD range</w:t>
      </w:r>
      <w:r>
        <w:rPr>
          <w:rFonts w:ascii="Times New Roman" w:hAnsi="Times New Roman" w:cs="Times New Roman"/>
          <w:b/>
          <w:bCs/>
          <w:sz w:val="20"/>
          <w:szCs w:val="18"/>
          <w:lang w:eastAsia="ja-JP"/>
        </w:rPr>
        <w:t xml:space="preserve"> depends on the IAB-DU’s resource configuration.</w:t>
      </w:r>
    </w:p>
    <w:p w14:paraId="006F6209" w14:textId="77777777" w:rsidR="00FC138A"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 xml:space="preserve">If there is no simultaneous TX/RX by the IAB-DU, </w:t>
      </w:r>
    </w:p>
    <w:p w14:paraId="4C10AED6" w14:textId="77777777" w:rsidR="00FC138A" w:rsidRPr="00703263" w:rsidRDefault="00FC138A" w:rsidP="00FC138A">
      <w:pPr>
        <w:pStyle w:val="ListParagraph"/>
        <w:numPr>
          <w:ilvl w:val="0"/>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Or o</w:t>
      </w:r>
      <w:r w:rsidRPr="00554907">
        <w:rPr>
          <w:rFonts w:ascii="Times New Roman" w:hAnsi="Times New Roman" w:cs="Times New Roman"/>
          <w:b/>
          <w:bCs/>
          <w:sz w:val="20"/>
          <w:szCs w:val="18"/>
          <w:lang w:eastAsia="ja-JP"/>
        </w:rPr>
        <w:t>n the IAB-MT’s UL resources</w:t>
      </w:r>
      <w:r>
        <w:rPr>
          <w:rFonts w:ascii="Times New Roman" w:hAnsi="Times New Roman" w:cs="Times New Roman"/>
          <w:b/>
          <w:bCs/>
          <w:sz w:val="20"/>
          <w:szCs w:val="18"/>
          <w:lang w:eastAsia="ja-JP"/>
        </w:rPr>
        <w:t xml:space="preserve"> </w:t>
      </w:r>
      <w:r w:rsidRPr="00554907">
        <w:rPr>
          <w:rFonts w:ascii="Times New Roman" w:hAnsi="Times New Roman" w:cs="Times New Roman"/>
          <w:b/>
          <w:bCs/>
          <w:sz w:val="20"/>
          <w:szCs w:val="20"/>
          <w:lang w:eastAsia="ja-JP"/>
        </w:rPr>
        <w:t xml:space="preserve">overlapping with IAB-DU’s resources that are </w:t>
      </w:r>
      <w:r w:rsidRPr="00722D28">
        <w:rPr>
          <w:rFonts w:ascii="Times New Roman" w:hAnsi="Times New Roman" w:cs="Times New Roman"/>
          <w:b/>
          <w:bCs/>
          <w:sz w:val="20"/>
          <w:szCs w:val="20"/>
          <w:lang w:eastAsia="ja-JP"/>
        </w:rPr>
        <w:t xml:space="preserve">configured </w:t>
      </w:r>
      <w:r w:rsidRPr="00554907">
        <w:rPr>
          <w:rFonts w:ascii="Times New Roman" w:hAnsi="Times New Roman" w:cs="Times New Roman"/>
          <w:b/>
          <w:bCs/>
          <w:sz w:val="20"/>
          <w:szCs w:val="20"/>
          <w:lang w:eastAsia="ja-JP"/>
        </w:rPr>
        <w:t>as soft and not explicitly indicated as available</w:t>
      </w:r>
      <w:r w:rsidRPr="00722D28">
        <w:rPr>
          <w:rFonts w:ascii="Times New Roman" w:hAnsi="Times New Roman" w:cs="Times New Roman"/>
          <w:b/>
          <w:bCs/>
          <w:sz w:val="20"/>
          <w:szCs w:val="20"/>
          <w:lang w:eastAsia="ja-JP"/>
        </w:rPr>
        <w:t xml:space="preserve"> and when there is no </w:t>
      </w:r>
      <w:r>
        <w:rPr>
          <w:rFonts w:ascii="Times New Roman" w:hAnsi="Times New Roman" w:cs="Times New Roman"/>
          <w:b/>
          <w:bCs/>
          <w:sz w:val="20"/>
          <w:szCs w:val="20"/>
          <w:lang w:eastAsia="ja-JP"/>
        </w:rPr>
        <w:t xml:space="preserve">configured </w:t>
      </w:r>
      <w:r w:rsidRPr="00722D28">
        <w:rPr>
          <w:rFonts w:ascii="Times New Roman" w:hAnsi="Times New Roman" w:cs="Times New Roman"/>
          <w:b/>
          <w:bCs/>
          <w:sz w:val="20"/>
          <w:szCs w:val="20"/>
          <w:lang w:eastAsia="ja-JP"/>
        </w:rPr>
        <w:t xml:space="preserve">IAB-DU </w:t>
      </w:r>
      <w:r w:rsidRPr="00722D28">
        <w:rPr>
          <w:rFonts w:asciiTheme="majorBidi" w:hAnsiTheme="majorBidi" w:cstheme="majorBidi"/>
          <w:b/>
          <w:bCs/>
          <w:sz w:val="20"/>
          <w:szCs w:val="20"/>
          <w:lang w:eastAsia="zh-CN"/>
        </w:rPr>
        <w:t>cell-specific/semi-static signals and channels</w:t>
      </w:r>
      <w:r>
        <w:rPr>
          <w:rFonts w:asciiTheme="majorBidi" w:hAnsiTheme="majorBidi" w:cstheme="majorBidi"/>
          <w:b/>
          <w:bCs/>
          <w:sz w:val="20"/>
          <w:szCs w:val="20"/>
          <w:lang w:eastAsia="zh-CN"/>
        </w:rPr>
        <w:t xml:space="preserve"> that would allow IAB-DU to consider its resources as hard</w:t>
      </w:r>
    </w:p>
    <w:p w14:paraId="37103118" w14:textId="77777777" w:rsidR="00FC138A" w:rsidRDefault="00FC138A" w:rsidP="00FC138A">
      <w:pPr>
        <w:pStyle w:val="ListParagraph"/>
        <w:numPr>
          <w:ilvl w:val="1"/>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sidRPr="00554907">
        <w:rPr>
          <w:rFonts w:ascii="Times New Roman" w:hAnsi="Times New Roman" w:cs="Times New Roman"/>
          <w:b/>
          <w:bCs/>
          <w:sz w:val="20"/>
          <w:szCs w:val="18"/>
          <w:lang w:eastAsia="ja-JP"/>
        </w:rPr>
        <w:t xml:space="preserve">IAB-MT </w:t>
      </w:r>
      <w:r>
        <w:rPr>
          <w:rFonts w:ascii="Times New Roman" w:hAnsi="Times New Roman" w:cs="Times New Roman"/>
          <w:b/>
          <w:bCs/>
          <w:sz w:val="20"/>
          <w:szCs w:val="18"/>
          <w:lang w:eastAsia="ja-JP"/>
        </w:rPr>
        <w:t>is expected to perform</w:t>
      </w:r>
      <w:r w:rsidRPr="00554907">
        <w:rPr>
          <w:rFonts w:ascii="Times New Roman" w:hAnsi="Times New Roman" w:cs="Times New Roman"/>
          <w:b/>
          <w:bCs/>
          <w:sz w:val="20"/>
          <w:szCs w:val="18"/>
          <w:lang w:eastAsia="ja-JP"/>
        </w:rPr>
        <w:t xml:space="preserve"> U</w:t>
      </w:r>
      <w:r>
        <w:rPr>
          <w:rFonts w:ascii="Times New Roman" w:hAnsi="Times New Roman" w:cs="Times New Roman"/>
          <w:b/>
          <w:bCs/>
          <w:sz w:val="20"/>
          <w:szCs w:val="18"/>
          <w:lang w:eastAsia="ja-JP"/>
        </w:rPr>
        <w:t>L</w:t>
      </w:r>
      <w:r w:rsidRPr="00554907">
        <w:rPr>
          <w:rFonts w:ascii="Times New Roman" w:hAnsi="Times New Roman" w:cs="Times New Roman"/>
          <w:b/>
          <w:bCs/>
          <w:sz w:val="20"/>
          <w:szCs w:val="18"/>
          <w:lang w:eastAsia="ja-JP"/>
        </w:rPr>
        <w:t xml:space="preserve"> TX with the configured/indicated UL TX power</w:t>
      </w:r>
    </w:p>
    <w:p w14:paraId="03383380" w14:textId="77777777" w:rsidR="00FC138A" w:rsidRDefault="00FC138A" w:rsidP="00FC138A">
      <w:pPr>
        <w:numPr>
          <w:ilvl w:val="0"/>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Otherwise (i.e., o</w:t>
      </w:r>
      <w:r w:rsidRPr="00554907">
        <w:rPr>
          <w:rFonts w:ascii="Times New Roman" w:hAnsi="Times New Roman" w:cs="Times New Roman"/>
          <w:b/>
          <w:bCs/>
          <w:sz w:val="20"/>
          <w:szCs w:val="18"/>
          <w:lang w:eastAsia="ja-JP"/>
        </w:rPr>
        <w:t>n the IAB-MT’s UL resources overlapping with IAB-DU’s resources that are configured/assumed as Hard, or configured as soft and explicitly indicated as available</w:t>
      </w:r>
      <w:r>
        <w:rPr>
          <w:rFonts w:ascii="Times New Roman" w:hAnsi="Times New Roman" w:cs="Times New Roman"/>
          <w:b/>
          <w:bCs/>
          <w:sz w:val="20"/>
          <w:szCs w:val="18"/>
          <w:lang w:eastAsia="ja-JP"/>
        </w:rPr>
        <w:t>),</w:t>
      </w:r>
    </w:p>
    <w:p w14:paraId="1E1C5772" w14:textId="77777777" w:rsidR="00FC138A" w:rsidRPr="00554907" w:rsidRDefault="00FC138A" w:rsidP="00FC138A">
      <w:pPr>
        <w:numPr>
          <w:ilvl w:val="1"/>
          <w:numId w:val="20"/>
        </w:num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sidRPr="00554907">
        <w:rPr>
          <w:rFonts w:ascii="Times New Roman" w:hAnsi="Times New Roman" w:cs="Times New Roman"/>
          <w:b/>
          <w:bCs/>
          <w:sz w:val="20"/>
          <w:szCs w:val="18"/>
          <w:lang w:eastAsia="ja-JP"/>
        </w:rPr>
        <w:t>IAB-MT may not transmit the UL signal, or</w:t>
      </w:r>
      <w:r>
        <w:rPr>
          <w:rFonts w:ascii="Times New Roman" w:hAnsi="Times New Roman" w:cs="Times New Roman"/>
          <w:b/>
          <w:bCs/>
          <w:sz w:val="20"/>
          <w:szCs w:val="18"/>
          <w:lang w:eastAsia="ja-JP"/>
        </w:rPr>
        <w:t xml:space="preserve"> may</w:t>
      </w:r>
      <w:r w:rsidRPr="00554907">
        <w:rPr>
          <w:rFonts w:ascii="Times New Roman" w:hAnsi="Times New Roman" w:cs="Times New Roman"/>
          <w:b/>
          <w:bCs/>
          <w:sz w:val="20"/>
          <w:szCs w:val="18"/>
          <w:lang w:eastAsia="ja-JP"/>
        </w:rPr>
        <w:t xml:space="preserve"> transmit the UL signal with </w:t>
      </w:r>
      <w:r w:rsidRPr="00703263">
        <w:rPr>
          <w:rFonts w:ascii="Times New Roman" w:hAnsi="Times New Roman" w:cs="Times New Roman"/>
          <w:b/>
          <w:bCs/>
          <w:sz w:val="20"/>
          <w:szCs w:val="18"/>
          <w:lang w:eastAsia="ja-JP"/>
        </w:rPr>
        <w:t xml:space="preserve">a </w:t>
      </w:r>
      <w:r w:rsidRPr="00554907">
        <w:rPr>
          <w:rFonts w:ascii="Times New Roman" w:hAnsi="Times New Roman" w:cs="Times New Roman"/>
          <w:b/>
          <w:bCs/>
          <w:sz w:val="20"/>
          <w:szCs w:val="18"/>
          <w:lang w:eastAsia="ja-JP"/>
        </w:rPr>
        <w:t>reduced TX power.</w:t>
      </w:r>
    </w:p>
    <w:p w14:paraId="40536EC2" w14:textId="77777777" w:rsidR="00FC138A" w:rsidRDefault="00FC138A" w:rsidP="00FC138A"/>
    <w:p w14:paraId="5BCCD7C0"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Pr>
          <w:rFonts w:ascii="Times New Roman" w:eastAsia="Times New Roman" w:hAnsi="Times New Roman" w:cs="Times New Roman"/>
          <w:b/>
          <w:bCs/>
          <w:sz w:val="20"/>
          <w:szCs w:val="20"/>
          <w:u w:val="single"/>
        </w:rPr>
        <w:t>Observation</w:t>
      </w:r>
      <w:r w:rsidRPr="00672F88">
        <w:rPr>
          <w:rFonts w:ascii="Times New Roman" w:eastAsia="Times New Roman" w:hAnsi="Times New Roman" w:cs="Times New Roman"/>
          <w:b/>
          <w:bCs/>
          <w:sz w:val="20"/>
          <w:szCs w:val="20"/>
          <w:u w:val="single"/>
        </w:rPr>
        <w:t xml:space="preserve"> 3.</w:t>
      </w:r>
      <w:r>
        <w:rPr>
          <w:rFonts w:ascii="Times New Roman" w:eastAsia="Times New Roman" w:hAnsi="Times New Roman" w:cs="Times New Roman"/>
          <w:b/>
          <w:bCs/>
          <w:sz w:val="20"/>
          <w:szCs w:val="20"/>
          <w:u w:val="single"/>
        </w:rPr>
        <w:t>1</w:t>
      </w:r>
      <w:r w:rsidRPr="00672F88">
        <w:rPr>
          <w:rFonts w:ascii="Times New Roman" w:eastAsia="Times New Roman" w:hAnsi="Times New Roman" w:cs="Times New Roman"/>
          <w:b/>
          <w:bCs/>
          <w:sz w:val="20"/>
          <w:szCs w:val="20"/>
          <w:u w:val="single"/>
        </w:rPr>
        <w:t>:</w:t>
      </w:r>
    </w:p>
    <w:p w14:paraId="5C7DC155"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W</w:t>
      </w:r>
      <w:r w:rsidRPr="00DF4F5B">
        <w:rPr>
          <w:rFonts w:ascii="Times New Roman" w:hAnsi="Times New Roman" w:cs="Times New Roman"/>
          <w:b/>
          <w:bCs/>
          <w:sz w:val="20"/>
          <w:szCs w:val="18"/>
          <w:lang w:eastAsia="ja-JP"/>
        </w:rPr>
        <w:t xml:space="preserve">ith legacy PHR and additional indication of the desired UL PSD range, the parent-node </w:t>
      </w:r>
      <w:r>
        <w:rPr>
          <w:rFonts w:ascii="Times New Roman" w:hAnsi="Times New Roman" w:cs="Times New Roman"/>
          <w:b/>
          <w:bCs/>
          <w:sz w:val="20"/>
          <w:szCs w:val="18"/>
          <w:lang w:eastAsia="ja-JP"/>
        </w:rPr>
        <w:t xml:space="preserve">will have </w:t>
      </w:r>
      <w:r w:rsidRPr="00DF4F5B">
        <w:rPr>
          <w:rFonts w:ascii="Times New Roman" w:hAnsi="Times New Roman" w:cs="Times New Roman"/>
          <w:b/>
          <w:bCs/>
          <w:sz w:val="20"/>
          <w:szCs w:val="18"/>
          <w:lang w:eastAsia="ja-JP"/>
        </w:rPr>
        <w:t>sufficient information about the status and limitations of the IAB-MT regarding its UL TX power</w:t>
      </w:r>
      <w:r>
        <w:rPr>
          <w:rFonts w:ascii="Times New Roman" w:hAnsi="Times New Roman" w:cs="Times New Roman"/>
          <w:b/>
          <w:bCs/>
          <w:sz w:val="20"/>
          <w:szCs w:val="18"/>
          <w:lang w:eastAsia="ja-JP"/>
        </w:rPr>
        <w:t>.</w:t>
      </w:r>
    </w:p>
    <w:p w14:paraId="5F6EB8E3"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35B7C298"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6</w:t>
      </w:r>
      <w:r w:rsidRPr="00672F88">
        <w:rPr>
          <w:rFonts w:ascii="Times New Roman" w:eastAsia="Times New Roman" w:hAnsi="Times New Roman" w:cs="Times New Roman"/>
          <w:b/>
          <w:bCs/>
          <w:sz w:val="20"/>
          <w:szCs w:val="20"/>
          <w:u w:val="single"/>
        </w:rPr>
        <w:t>:</w:t>
      </w:r>
    </w:p>
    <w:p w14:paraId="65B10ACC"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r>
        <w:rPr>
          <w:rFonts w:ascii="Times New Roman" w:hAnsi="Times New Roman" w:cs="Times New Roman"/>
          <w:b/>
          <w:bCs/>
          <w:sz w:val="20"/>
          <w:szCs w:val="18"/>
          <w:lang w:eastAsia="ja-JP"/>
        </w:rPr>
        <w:t>There is no need to define</w:t>
      </w:r>
      <w:r w:rsidRPr="00E80B64">
        <w:rPr>
          <w:rFonts w:ascii="Times New Roman" w:hAnsi="Times New Roman" w:cs="Times New Roman"/>
          <w:b/>
          <w:bCs/>
          <w:sz w:val="20"/>
          <w:szCs w:val="18"/>
          <w:lang w:eastAsia="ja-JP"/>
        </w:rPr>
        <w:t xml:space="preserve"> new triggering conditions to send an updated PHR</w:t>
      </w:r>
      <w:r>
        <w:rPr>
          <w:rFonts w:ascii="Times New Roman" w:hAnsi="Times New Roman" w:cs="Times New Roman"/>
          <w:b/>
          <w:bCs/>
          <w:sz w:val="20"/>
          <w:szCs w:val="18"/>
          <w:lang w:eastAsia="ja-JP"/>
        </w:rPr>
        <w:t>.</w:t>
      </w:r>
    </w:p>
    <w:p w14:paraId="53F81C2F"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p>
    <w:p w14:paraId="705E1C60"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Observation 3.2:</w:t>
      </w:r>
    </w:p>
    <w:p w14:paraId="65737EE4"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rPr>
      </w:pPr>
      <w:r w:rsidRPr="00672F88">
        <w:rPr>
          <w:rFonts w:ascii="Times New Roman" w:eastAsia="Times New Roman" w:hAnsi="Times New Roman" w:cs="Times New Roman"/>
          <w:b/>
          <w:bCs/>
          <w:sz w:val="20"/>
          <w:szCs w:val="20"/>
        </w:rPr>
        <w:t>Explicit indication of time resources</w:t>
      </w:r>
      <w:r>
        <w:rPr>
          <w:rFonts w:ascii="Times New Roman" w:eastAsia="Times New Roman" w:hAnsi="Times New Roman" w:cs="Times New Roman"/>
          <w:b/>
          <w:bCs/>
          <w:sz w:val="20"/>
          <w:szCs w:val="20"/>
        </w:rPr>
        <w:t xml:space="preserve"> (e.g., slot indices)</w:t>
      </w:r>
      <w:r w:rsidRPr="00672F88">
        <w:rPr>
          <w:rFonts w:ascii="Times New Roman" w:eastAsia="Times New Roman" w:hAnsi="Times New Roman" w:cs="Times New Roman"/>
          <w:b/>
          <w:bCs/>
          <w:sz w:val="20"/>
          <w:szCs w:val="20"/>
        </w:rPr>
        <w:t xml:space="preserve"> for which DL TX power adjustment is provided results in more flexibi</w:t>
      </w:r>
      <w:r>
        <w:rPr>
          <w:rFonts w:ascii="Times New Roman" w:eastAsia="Times New Roman" w:hAnsi="Times New Roman" w:cs="Times New Roman"/>
          <w:b/>
          <w:bCs/>
          <w:sz w:val="20"/>
          <w:szCs w:val="20"/>
        </w:rPr>
        <w:t>lity:</w:t>
      </w:r>
    </w:p>
    <w:p w14:paraId="1AD7DFF3" w14:textId="77777777" w:rsidR="00FC138A" w:rsidRPr="001C3B44" w:rsidRDefault="00FC138A" w:rsidP="00FC138A">
      <w:pPr>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w:t>
      </w:r>
      <w:r w:rsidRPr="001C3B44">
        <w:rPr>
          <w:rFonts w:ascii="Times New Roman" w:eastAsia="Times New Roman" w:hAnsi="Times New Roman" w:cs="Times New Roman"/>
          <w:b/>
          <w:bCs/>
          <w:sz w:val="20"/>
          <w:szCs w:val="20"/>
          <w:lang w:val="en-GB"/>
        </w:rPr>
        <w:t xml:space="preserve"> parent-node </w:t>
      </w:r>
      <w:r>
        <w:rPr>
          <w:rFonts w:ascii="Times New Roman" w:eastAsia="Times New Roman" w:hAnsi="Times New Roman" w:cs="Times New Roman"/>
          <w:b/>
          <w:bCs/>
          <w:sz w:val="20"/>
          <w:szCs w:val="20"/>
          <w:lang w:val="en-GB"/>
        </w:rPr>
        <w:t xml:space="preserve">will have </w:t>
      </w:r>
      <w:r w:rsidRPr="001C3B44">
        <w:rPr>
          <w:rFonts w:ascii="Times New Roman" w:eastAsia="Times New Roman" w:hAnsi="Times New Roman" w:cs="Times New Roman"/>
          <w:b/>
          <w:bCs/>
          <w:sz w:val="20"/>
          <w:szCs w:val="20"/>
          <w:lang w:val="en-GB"/>
        </w:rPr>
        <w:t xml:space="preserve">more flexibility in setting its DL TX power </w:t>
      </w:r>
      <w:r>
        <w:rPr>
          <w:rFonts w:ascii="Times New Roman" w:eastAsia="Times New Roman" w:hAnsi="Times New Roman" w:cs="Times New Roman"/>
          <w:b/>
          <w:bCs/>
          <w:sz w:val="20"/>
          <w:szCs w:val="20"/>
          <w:lang w:val="en-GB"/>
        </w:rPr>
        <w:t>by adjusting its TX power only in a subset of requested occasions e.g., in consideration of</w:t>
      </w:r>
      <w:r w:rsidRPr="001C3B44">
        <w:rPr>
          <w:rFonts w:ascii="Times New Roman" w:eastAsia="Times New Roman" w:hAnsi="Times New Roman" w:cs="Times New Roman"/>
          <w:b/>
          <w:bCs/>
          <w:sz w:val="20"/>
          <w:szCs w:val="20"/>
          <w:lang w:val="en-GB"/>
        </w:rPr>
        <w:t xml:space="preserve"> the impact on the other child-nodes of the parent-node</w:t>
      </w:r>
      <w:r>
        <w:rPr>
          <w:rFonts w:ascii="Times New Roman" w:eastAsia="Times New Roman" w:hAnsi="Times New Roman" w:cs="Times New Roman"/>
          <w:b/>
          <w:bCs/>
          <w:sz w:val="20"/>
          <w:szCs w:val="20"/>
          <w:lang w:val="en-GB"/>
        </w:rPr>
        <w:t>.</w:t>
      </w:r>
    </w:p>
    <w:p w14:paraId="66B72F10" w14:textId="77777777" w:rsidR="00FC138A" w:rsidRPr="001C3B44" w:rsidRDefault="00FC138A" w:rsidP="00FC138A">
      <w:pPr>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w:t>
      </w:r>
      <w:r w:rsidRPr="001C3B44">
        <w:rPr>
          <w:rFonts w:ascii="Times New Roman" w:eastAsia="Times New Roman" w:hAnsi="Times New Roman" w:cs="Times New Roman"/>
          <w:b/>
          <w:bCs/>
          <w:sz w:val="20"/>
          <w:szCs w:val="20"/>
          <w:lang w:val="en-GB"/>
        </w:rPr>
        <w:t xml:space="preserve">e parent-node </w:t>
      </w:r>
      <w:r>
        <w:rPr>
          <w:rFonts w:ascii="Times New Roman" w:eastAsia="Times New Roman" w:hAnsi="Times New Roman" w:cs="Times New Roman"/>
          <w:b/>
          <w:bCs/>
          <w:sz w:val="20"/>
          <w:szCs w:val="20"/>
          <w:lang w:val="en-GB"/>
        </w:rPr>
        <w:t>may</w:t>
      </w:r>
      <w:r w:rsidRPr="001C3B44">
        <w:rPr>
          <w:rFonts w:ascii="Times New Roman" w:eastAsia="Times New Roman" w:hAnsi="Times New Roman" w:cs="Times New Roman"/>
          <w:b/>
          <w:bCs/>
          <w:sz w:val="20"/>
          <w:szCs w:val="20"/>
          <w:lang w:val="en-GB"/>
        </w:rPr>
        <w:t xml:space="preserve"> adjust its DL TX power, not necessarily because of a request from the IAB-node, but e.g., to address its own limitations (such as interference, or power imbalance) when the parent-node simultaneously communicates with the IAB-node and its own parent. </w:t>
      </w:r>
    </w:p>
    <w:p w14:paraId="1C956516"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p>
    <w:p w14:paraId="07375E6F" w14:textId="77777777" w:rsidR="00FC138A"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2A53C287" w14:textId="2E7630B5"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lastRenderedPageBreak/>
        <w:t>Proposal 3.</w:t>
      </w:r>
      <w:r>
        <w:rPr>
          <w:rFonts w:ascii="Times New Roman" w:eastAsia="Times New Roman" w:hAnsi="Times New Roman" w:cs="Times New Roman"/>
          <w:b/>
          <w:bCs/>
          <w:sz w:val="20"/>
          <w:szCs w:val="20"/>
          <w:u w:val="single"/>
        </w:rPr>
        <w:t>7</w:t>
      </w:r>
      <w:r w:rsidRPr="00672F88">
        <w:rPr>
          <w:rFonts w:ascii="Times New Roman" w:eastAsia="Times New Roman" w:hAnsi="Times New Roman" w:cs="Times New Roman"/>
          <w:b/>
          <w:bCs/>
          <w:sz w:val="20"/>
          <w:szCs w:val="20"/>
          <w:u w:val="single"/>
        </w:rPr>
        <w:t>:</w:t>
      </w:r>
    </w:p>
    <w:p w14:paraId="6A5A7E19"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The indicated </w:t>
      </w:r>
      <w:r w:rsidRPr="0017684D">
        <w:rPr>
          <w:rFonts w:ascii="Times New Roman" w:eastAsia="Times New Roman" w:hAnsi="Times New Roman" w:cs="Times New Roman"/>
          <w:b/>
          <w:bCs/>
          <w:sz w:val="20"/>
          <w:szCs w:val="20"/>
        </w:rPr>
        <w:t>DL TX power adjustment</w:t>
      </w:r>
    </w:p>
    <w:p w14:paraId="2CA462BE" w14:textId="77777777" w:rsidR="00FC138A" w:rsidRDefault="00FC138A" w:rsidP="00FC138A">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Can be associated with slot index</w:t>
      </w:r>
    </w:p>
    <w:p w14:paraId="396CEED0" w14:textId="77777777" w:rsidR="00FC138A" w:rsidRDefault="00FC138A" w:rsidP="00FC138A">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Is not associated with timing mode or DL signal/channel type.</w:t>
      </w:r>
    </w:p>
    <w:p w14:paraId="23126899"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p>
    <w:p w14:paraId="1443708E"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8</w:t>
      </w:r>
      <w:r w:rsidRPr="00672F88">
        <w:rPr>
          <w:rFonts w:ascii="Times New Roman" w:eastAsia="Times New Roman" w:hAnsi="Times New Roman" w:cs="Times New Roman"/>
          <w:b/>
          <w:bCs/>
          <w:sz w:val="20"/>
          <w:szCs w:val="20"/>
          <w:u w:val="single"/>
        </w:rPr>
        <w:t>:</w:t>
      </w:r>
    </w:p>
    <w:p w14:paraId="7A41A92F"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w:t>
      </w:r>
      <w:r w:rsidRPr="00244C34">
        <w:rPr>
          <w:rFonts w:ascii="Times New Roman" w:eastAsia="Times New Roman" w:hAnsi="Times New Roman" w:cs="Times New Roman"/>
          <w:b/>
          <w:bCs/>
          <w:sz w:val="20"/>
          <w:szCs w:val="20"/>
          <w:lang w:val="en-GB"/>
        </w:rPr>
        <w:t>he reference power for the indication of Tx power adjustment</w:t>
      </w:r>
      <w:r>
        <w:rPr>
          <w:rFonts w:ascii="Times New Roman" w:eastAsia="Times New Roman" w:hAnsi="Times New Roman" w:cs="Times New Roman"/>
          <w:b/>
          <w:bCs/>
          <w:sz w:val="20"/>
          <w:szCs w:val="20"/>
          <w:lang w:val="en-GB"/>
        </w:rPr>
        <w:t xml:space="preserve"> for a DL signal/channel is the RRC configured/indicated TX power of that DL signal/channel. </w:t>
      </w:r>
    </w:p>
    <w:p w14:paraId="24DB1288"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p>
    <w:p w14:paraId="7ABE553E"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Observation 3.</w:t>
      </w:r>
      <w:r>
        <w:rPr>
          <w:rFonts w:ascii="Times New Roman" w:eastAsia="Times New Roman" w:hAnsi="Times New Roman" w:cs="Times New Roman"/>
          <w:b/>
          <w:bCs/>
          <w:sz w:val="20"/>
          <w:szCs w:val="20"/>
          <w:u w:val="single"/>
        </w:rPr>
        <w:t>3</w:t>
      </w:r>
      <w:r w:rsidRPr="00672F88">
        <w:rPr>
          <w:rFonts w:ascii="Times New Roman" w:eastAsia="Times New Roman" w:hAnsi="Times New Roman" w:cs="Times New Roman"/>
          <w:b/>
          <w:bCs/>
          <w:sz w:val="20"/>
          <w:szCs w:val="20"/>
          <w:u w:val="single"/>
        </w:rPr>
        <w:t>:</w:t>
      </w:r>
    </w:p>
    <w:p w14:paraId="72D91DB6" w14:textId="77777777" w:rsidR="00FC138A"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rPr>
        <w:t xml:space="preserve">Based on the current spec and </w:t>
      </w:r>
      <w:r>
        <w:rPr>
          <w:rFonts w:ascii="Times New Roman" w:eastAsia="Times New Roman" w:hAnsi="Times New Roman" w:cs="Times New Roman"/>
          <w:b/>
          <w:bCs/>
          <w:sz w:val="20"/>
          <w:szCs w:val="20"/>
          <w:lang w:val="en-GB"/>
        </w:rPr>
        <w:t>for the purpose of RSRP/RSRQ/SINR measurement</w:t>
      </w:r>
      <w:r>
        <w:rPr>
          <w:rFonts w:ascii="Times New Roman" w:eastAsia="Times New Roman" w:hAnsi="Times New Roman" w:cs="Times New Roman"/>
          <w:b/>
          <w:bCs/>
          <w:sz w:val="20"/>
          <w:szCs w:val="20"/>
        </w:rPr>
        <w:t xml:space="preserve">, the </w:t>
      </w:r>
      <w:r w:rsidRPr="00EB6C08">
        <w:rPr>
          <w:rFonts w:ascii="Times New Roman" w:eastAsia="Times New Roman" w:hAnsi="Times New Roman" w:cs="Times New Roman"/>
          <w:b/>
          <w:bCs/>
          <w:sz w:val="20"/>
          <w:szCs w:val="20"/>
          <w:lang w:val="en-GB"/>
        </w:rPr>
        <w:t xml:space="preserve">downlink EPRE of a port of CSI-RS resource configuration is </w:t>
      </w:r>
      <w:r>
        <w:rPr>
          <w:rFonts w:ascii="Times New Roman" w:eastAsia="Times New Roman" w:hAnsi="Times New Roman" w:cs="Times New Roman"/>
          <w:b/>
          <w:bCs/>
          <w:sz w:val="20"/>
          <w:szCs w:val="20"/>
          <w:lang w:val="en-GB"/>
        </w:rPr>
        <w:t xml:space="preserve">assumed to be </w:t>
      </w:r>
      <w:r w:rsidRPr="00EB6C08">
        <w:rPr>
          <w:rFonts w:ascii="Times New Roman" w:eastAsia="Times New Roman" w:hAnsi="Times New Roman" w:cs="Times New Roman"/>
          <w:b/>
          <w:bCs/>
          <w:sz w:val="20"/>
          <w:szCs w:val="20"/>
          <w:lang w:val="en-GB"/>
        </w:rPr>
        <w:t>constant across all configured OFDM symbols</w:t>
      </w:r>
      <w:r>
        <w:rPr>
          <w:rFonts w:ascii="Times New Roman" w:eastAsia="Times New Roman" w:hAnsi="Times New Roman" w:cs="Times New Roman"/>
          <w:b/>
          <w:bCs/>
          <w:sz w:val="20"/>
          <w:szCs w:val="20"/>
          <w:lang w:val="en-GB"/>
        </w:rPr>
        <w:t xml:space="preserve">. Therefore, </w:t>
      </w:r>
      <w:r>
        <w:rPr>
          <w:rFonts w:ascii="Times New Roman" w:eastAsia="Times New Roman" w:hAnsi="Times New Roman" w:cs="Times New Roman"/>
          <w:b/>
          <w:bCs/>
          <w:sz w:val="20"/>
          <w:szCs w:val="20"/>
        </w:rPr>
        <w:t>d</w:t>
      </w:r>
      <w:r w:rsidRPr="00672F88">
        <w:rPr>
          <w:rFonts w:ascii="Times New Roman" w:eastAsia="Times New Roman" w:hAnsi="Times New Roman" w:cs="Times New Roman"/>
          <w:b/>
          <w:bCs/>
          <w:sz w:val="20"/>
          <w:szCs w:val="20"/>
        </w:rPr>
        <w:t xml:space="preserve">ynamic adjustment </w:t>
      </w:r>
      <w:r>
        <w:rPr>
          <w:rFonts w:ascii="Times New Roman" w:eastAsia="Times New Roman" w:hAnsi="Times New Roman" w:cs="Times New Roman"/>
          <w:b/>
          <w:bCs/>
          <w:sz w:val="20"/>
          <w:szCs w:val="20"/>
        </w:rPr>
        <w:t>of</w:t>
      </w:r>
      <w:r w:rsidRPr="00672F88">
        <w:rPr>
          <w:rFonts w:ascii="Times New Roman" w:eastAsia="Times New Roman" w:hAnsi="Times New Roman" w:cs="Times New Roman"/>
          <w:b/>
          <w:bCs/>
          <w:sz w:val="20"/>
          <w:szCs w:val="20"/>
        </w:rPr>
        <w:t xml:space="preserve"> CSI-RS TX power may </w:t>
      </w:r>
      <w:r>
        <w:rPr>
          <w:rFonts w:ascii="Times New Roman" w:eastAsia="Times New Roman" w:hAnsi="Times New Roman" w:cs="Times New Roman"/>
          <w:b/>
          <w:bCs/>
          <w:sz w:val="20"/>
          <w:szCs w:val="20"/>
        </w:rPr>
        <w:t>impact the IAB-MTs/UEs’ measurements.</w:t>
      </w:r>
    </w:p>
    <w:p w14:paraId="0E55C86E" w14:textId="77777777" w:rsidR="00FC138A" w:rsidRDefault="00FC138A" w:rsidP="00FC138A">
      <w:pPr>
        <w:overflowPunct w:val="0"/>
        <w:autoSpaceDE w:val="0"/>
        <w:autoSpaceDN w:val="0"/>
        <w:adjustRightInd w:val="0"/>
        <w:spacing w:after="180" w:line="240" w:lineRule="auto"/>
        <w:jc w:val="both"/>
        <w:textAlignment w:val="baseline"/>
        <w:rPr>
          <w:rFonts w:ascii="Times New Roman" w:hAnsi="Times New Roman" w:cs="Times New Roman"/>
          <w:b/>
          <w:bCs/>
          <w:sz w:val="20"/>
          <w:szCs w:val="18"/>
          <w:lang w:eastAsia="ja-JP"/>
        </w:rPr>
      </w:pPr>
    </w:p>
    <w:p w14:paraId="0BF6DA70"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r w:rsidRPr="00672F88">
        <w:rPr>
          <w:rFonts w:ascii="Times New Roman" w:eastAsia="Times New Roman" w:hAnsi="Times New Roman" w:cs="Times New Roman"/>
          <w:b/>
          <w:bCs/>
          <w:sz w:val="20"/>
          <w:szCs w:val="20"/>
          <w:u w:val="single"/>
        </w:rPr>
        <w:t>Proposal 3.</w:t>
      </w:r>
      <w:r>
        <w:rPr>
          <w:rFonts w:ascii="Times New Roman" w:eastAsia="Times New Roman" w:hAnsi="Times New Roman" w:cs="Times New Roman"/>
          <w:b/>
          <w:bCs/>
          <w:sz w:val="20"/>
          <w:szCs w:val="20"/>
          <w:u w:val="single"/>
        </w:rPr>
        <w:t>9</w:t>
      </w:r>
      <w:r w:rsidRPr="00672F88">
        <w:rPr>
          <w:rFonts w:ascii="Times New Roman" w:eastAsia="Times New Roman" w:hAnsi="Times New Roman" w:cs="Times New Roman"/>
          <w:b/>
          <w:bCs/>
          <w:sz w:val="20"/>
          <w:szCs w:val="20"/>
          <w:u w:val="single"/>
        </w:rPr>
        <w:t>:</w:t>
      </w:r>
    </w:p>
    <w:p w14:paraId="1826B030" w14:textId="77777777" w:rsidR="00FC138A" w:rsidRPr="00526AF0" w:rsidRDefault="00FC138A" w:rsidP="00FC138A">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rPr>
      </w:pPr>
      <w:r w:rsidRPr="00526AF0">
        <w:rPr>
          <w:rFonts w:ascii="Times New Roman" w:eastAsia="Times New Roman" w:hAnsi="Times New Roman" w:cs="Times New Roman"/>
          <w:b/>
          <w:bCs/>
          <w:sz w:val="20"/>
          <w:szCs w:val="20"/>
        </w:rPr>
        <w:t xml:space="preserve">The indicated DL TX power adjustment is not applied to </w:t>
      </w:r>
      <w:r>
        <w:rPr>
          <w:rFonts w:ascii="Times New Roman" w:eastAsia="Times New Roman" w:hAnsi="Times New Roman" w:cs="Times New Roman"/>
          <w:b/>
          <w:bCs/>
          <w:sz w:val="20"/>
          <w:szCs w:val="20"/>
        </w:rPr>
        <w:t>CSI-RS</w:t>
      </w:r>
      <w:r w:rsidRPr="00526AF0">
        <w:rPr>
          <w:rFonts w:ascii="Times New Roman" w:eastAsia="Times New Roman" w:hAnsi="Times New Roman" w:cs="Times New Roman"/>
          <w:b/>
          <w:bCs/>
          <w:sz w:val="20"/>
          <w:szCs w:val="20"/>
        </w:rPr>
        <w:t>.</w:t>
      </w:r>
    </w:p>
    <w:p w14:paraId="1F41EF71" w14:textId="77777777" w:rsidR="00FC138A" w:rsidRPr="00672F88" w:rsidRDefault="00FC138A" w:rsidP="00FC138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647CFF0" w14:textId="77777777" w:rsidR="004E5117" w:rsidRDefault="004E5117" w:rsidP="007B3448">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u w:val="single"/>
        </w:rPr>
      </w:pPr>
    </w:p>
    <w:p w14:paraId="199BFBFB" w14:textId="77777777" w:rsidR="003B3A2A" w:rsidRPr="003B3A2A" w:rsidRDefault="003B3A2A"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u w:val="single"/>
          <w:lang w:val="en-GB"/>
        </w:rPr>
      </w:pPr>
    </w:p>
    <w:p w14:paraId="536A584D" w14:textId="77777777" w:rsidR="00471071" w:rsidRDefault="00471071" w:rsidP="00471071">
      <w:pPr>
        <w:rPr>
          <w:lang w:val="en-GB"/>
        </w:rPr>
      </w:pPr>
    </w:p>
    <w:p w14:paraId="45569592" w14:textId="26DBA58A" w:rsidR="00EA7693" w:rsidRPr="00D17B55" w:rsidRDefault="00EA7693" w:rsidP="00EA7693">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D17B55">
        <w:rPr>
          <w:rFonts w:ascii="Arial" w:eastAsia="Times New Roman" w:hAnsi="Arial" w:cs="Times New Roman"/>
          <w:sz w:val="32"/>
          <w:szCs w:val="20"/>
          <w:lang w:val="en-GB"/>
        </w:rPr>
        <w:t>References</w:t>
      </w:r>
    </w:p>
    <w:p w14:paraId="26F6B1D1" w14:textId="71638CEB" w:rsidR="00EA7693" w:rsidRPr="00D17B55"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18"/>
          <w:szCs w:val="20"/>
          <w:lang w:val="en-GB"/>
        </w:rPr>
      </w:pPr>
      <w:r w:rsidRPr="004E5117">
        <w:rPr>
          <w:rFonts w:ascii="Times New Roman" w:eastAsia="Times New Roman" w:hAnsi="Times New Roman" w:cs="Times New Roman"/>
          <w:sz w:val="18"/>
          <w:szCs w:val="20"/>
          <w:lang w:val="en-GB"/>
        </w:rPr>
        <w:t>[</w:t>
      </w:r>
      <w:r w:rsidR="0058191A" w:rsidRPr="004E5117">
        <w:rPr>
          <w:rFonts w:ascii="Times New Roman" w:eastAsia="Times New Roman" w:hAnsi="Times New Roman" w:cs="Times New Roman"/>
          <w:sz w:val="18"/>
          <w:szCs w:val="20"/>
          <w:lang w:val="en-GB"/>
        </w:rPr>
        <w:t>1</w:t>
      </w:r>
      <w:r w:rsidRPr="004E5117">
        <w:rPr>
          <w:rFonts w:ascii="Times New Roman" w:eastAsia="Times New Roman" w:hAnsi="Times New Roman" w:cs="Times New Roman"/>
          <w:sz w:val="18"/>
          <w:szCs w:val="20"/>
          <w:lang w:val="en-GB"/>
        </w:rPr>
        <w:t xml:space="preserve">] </w:t>
      </w:r>
      <w:r w:rsidR="00E42C12">
        <w:rPr>
          <w:rFonts w:ascii="Times New Roman" w:eastAsia="Times New Roman" w:hAnsi="Times New Roman" w:cs="Times New Roman"/>
          <w:sz w:val="18"/>
          <w:szCs w:val="20"/>
          <w:lang w:val="en-GB"/>
        </w:rPr>
        <w:tab/>
      </w:r>
      <w:r w:rsidRPr="004E5117">
        <w:rPr>
          <w:rFonts w:ascii="Times New Roman" w:eastAsia="Times New Roman" w:hAnsi="Times New Roman" w:cs="Times New Roman"/>
          <w:sz w:val="18"/>
          <w:szCs w:val="20"/>
          <w:lang w:val="en-GB"/>
        </w:rPr>
        <w:t>R1-</w:t>
      </w:r>
      <w:r w:rsidR="004E5117">
        <w:rPr>
          <w:rFonts w:ascii="Times New Roman" w:eastAsia="Times New Roman" w:hAnsi="Times New Roman" w:cs="Times New Roman"/>
          <w:sz w:val="18"/>
          <w:szCs w:val="20"/>
          <w:lang w:val="en-GB"/>
        </w:rPr>
        <w:t>211</w:t>
      </w:r>
      <w:r w:rsidR="00E42C12">
        <w:rPr>
          <w:rFonts w:ascii="Times New Roman" w:eastAsia="Times New Roman" w:hAnsi="Times New Roman" w:cs="Times New Roman"/>
          <w:sz w:val="18"/>
          <w:szCs w:val="20"/>
          <w:lang w:val="en-GB"/>
        </w:rPr>
        <w:t>2235</w:t>
      </w:r>
      <w:r w:rsidR="004E5117">
        <w:rPr>
          <w:rFonts w:ascii="Times New Roman" w:eastAsia="Times New Roman" w:hAnsi="Times New Roman" w:cs="Times New Roman"/>
          <w:sz w:val="18"/>
          <w:szCs w:val="20"/>
          <w:lang w:val="en-GB"/>
        </w:rPr>
        <w:t xml:space="preserve"> – </w:t>
      </w:r>
      <w:r w:rsidR="004E5117" w:rsidRPr="004E5117">
        <w:rPr>
          <w:rFonts w:ascii="Times New Roman" w:eastAsia="Times New Roman" w:hAnsi="Times New Roman" w:cs="Times New Roman"/>
          <w:sz w:val="18"/>
          <w:szCs w:val="20"/>
          <w:lang w:val="en-GB"/>
        </w:rPr>
        <w:t>Resource management for enhanced duplexing</w:t>
      </w:r>
      <w:r w:rsidR="004E5117">
        <w:rPr>
          <w:rFonts w:ascii="Times New Roman" w:eastAsia="Times New Roman" w:hAnsi="Times New Roman" w:cs="Times New Roman"/>
          <w:sz w:val="18"/>
          <w:szCs w:val="20"/>
          <w:lang w:val="en-GB"/>
        </w:rPr>
        <w:t xml:space="preserve"> – </w:t>
      </w:r>
      <w:r w:rsidRPr="004E5117">
        <w:rPr>
          <w:rFonts w:ascii="Times New Roman" w:eastAsia="Times New Roman" w:hAnsi="Times New Roman" w:cs="Times New Roman"/>
          <w:sz w:val="18"/>
          <w:szCs w:val="20"/>
          <w:lang w:val="en-GB"/>
        </w:rPr>
        <w:t>Qualcomm Incorporated.</w:t>
      </w:r>
    </w:p>
    <w:p w14:paraId="611065F5" w14:textId="77777777" w:rsidR="00EA7693" w:rsidRPr="00D17B55" w:rsidRDefault="00EA7693" w:rsidP="00EA76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D244956" w14:textId="77777777" w:rsidR="00EA7693" w:rsidRDefault="00EA7693" w:rsidP="00EA7693"/>
    <w:p w14:paraId="3B53C102" w14:textId="77777777" w:rsidR="00DF7602" w:rsidRDefault="00DF7602"/>
    <w:sectPr w:rsidR="00DF7602">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9FA1" w14:textId="77777777" w:rsidR="0056504B" w:rsidRDefault="0056504B">
      <w:pPr>
        <w:spacing w:after="0" w:line="240" w:lineRule="auto"/>
      </w:pPr>
      <w:r>
        <w:separator/>
      </w:r>
    </w:p>
  </w:endnote>
  <w:endnote w:type="continuationSeparator" w:id="0">
    <w:p w14:paraId="44D608DB" w14:textId="77777777" w:rsidR="0056504B" w:rsidRDefault="00565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ADFD" w14:textId="77777777" w:rsidR="0056504B" w:rsidRDefault="0056504B">
      <w:pPr>
        <w:spacing w:after="0" w:line="240" w:lineRule="auto"/>
      </w:pPr>
      <w:r>
        <w:separator/>
      </w:r>
    </w:p>
  </w:footnote>
  <w:footnote w:type="continuationSeparator" w:id="0">
    <w:p w14:paraId="6E0B5F5B" w14:textId="77777777" w:rsidR="0056504B" w:rsidRDefault="005650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9918" w14:textId="77777777" w:rsidR="00E25086" w:rsidRDefault="005819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6727FA"/>
    <w:multiLevelType w:val="hybridMultilevel"/>
    <w:tmpl w:val="C1F206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D325D6"/>
    <w:multiLevelType w:val="hybridMultilevel"/>
    <w:tmpl w:val="858A9778"/>
    <w:lvl w:ilvl="0" w:tplc="4F7260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B1F5CFE"/>
    <w:multiLevelType w:val="hybridMultilevel"/>
    <w:tmpl w:val="573CF4CE"/>
    <w:lvl w:ilvl="0" w:tplc="538805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E5C39"/>
    <w:multiLevelType w:val="hybridMultilevel"/>
    <w:tmpl w:val="3FB8D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D141B"/>
    <w:multiLevelType w:val="hybridMultilevel"/>
    <w:tmpl w:val="3F24D13E"/>
    <w:lvl w:ilvl="0" w:tplc="48DC9432">
      <w:start w:val="2"/>
      <w:numFmt w:val="bullet"/>
      <w:lvlText w:val="-"/>
      <w:lvlJc w:val="left"/>
      <w:pPr>
        <w:tabs>
          <w:tab w:val="num" w:pos="360"/>
        </w:tabs>
        <w:ind w:left="360" w:hanging="360"/>
      </w:pPr>
      <w:rPr>
        <w:rFonts w:ascii="Calibri" w:eastAsiaTheme="minorEastAsia" w:hAnsi="Calibri" w:cs="Calibri" w:hint="default"/>
      </w:rPr>
    </w:lvl>
    <w:lvl w:ilvl="1" w:tplc="25708B36">
      <w:start w:val="1"/>
      <w:numFmt w:val="bullet"/>
      <w:lvlText w:val="◦"/>
      <w:lvlJc w:val="left"/>
      <w:pPr>
        <w:tabs>
          <w:tab w:val="num" w:pos="1080"/>
        </w:tabs>
        <w:ind w:left="1080" w:hanging="360"/>
      </w:pPr>
      <w:rPr>
        <w:rFonts w:ascii="Microsoft Sans Serif" w:hAnsi="Microsoft Sans Serif" w:hint="default"/>
      </w:rPr>
    </w:lvl>
    <w:lvl w:ilvl="2" w:tplc="3E887856">
      <w:start w:val="1"/>
      <w:numFmt w:val="bullet"/>
      <w:lvlText w:val="◦"/>
      <w:lvlJc w:val="left"/>
      <w:pPr>
        <w:tabs>
          <w:tab w:val="num" w:pos="1800"/>
        </w:tabs>
        <w:ind w:left="1800" w:hanging="360"/>
      </w:pPr>
      <w:rPr>
        <w:rFonts w:ascii="Microsoft Sans Serif" w:hAnsi="Microsoft Sans Serif" w:hint="default"/>
      </w:rPr>
    </w:lvl>
    <w:lvl w:ilvl="3" w:tplc="EC6686EE" w:tentative="1">
      <w:start w:val="1"/>
      <w:numFmt w:val="bullet"/>
      <w:lvlText w:val="◦"/>
      <w:lvlJc w:val="left"/>
      <w:pPr>
        <w:tabs>
          <w:tab w:val="num" w:pos="2520"/>
        </w:tabs>
        <w:ind w:left="2520" w:hanging="360"/>
      </w:pPr>
      <w:rPr>
        <w:rFonts w:ascii="Microsoft Sans Serif" w:hAnsi="Microsoft Sans Serif" w:hint="default"/>
      </w:rPr>
    </w:lvl>
    <w:lvl w:ilvl="4" w:tplc="F6DC0F70" w:tentative="1">
      <w:start w:val="1"/>
      <w:numFmt w:val="bullet"/>
      <w:lvlText w:val="◦"/>
      <w:lvlJc w:val="left"/>
      <w:pPr>
        <w:tabs>
          <w:tab w:val="num" w:pos="3240"/>
        </w:tabs>
        <w:ind w:left="3240" w:hanging="360"/>
      </w:pPr>
      <w:rPr>
        <w:rFonts w:ascii="Microsoft Sans Serif" w:hAnsi="Microsoft Sans Serif" w:hint="default"/>
      </w:rPr>
    </w:lvl>
    <w:lvl w:ilvl="5" w:tplc="A148D986" w:tentative="1">
      <w:start w:val="1"/>
      <w:numFmt w:val="bullet"/>
      <w:lvlText w:val="◦"/>
      <w:lvlJc w:val="left"/>
      <w:pPr>
        <w:tabs>
          <w:tab w:val="num" w:pos="3960"/>
        </w:tabs>
        <w:ind w:left="3960" w:hanging="360"/>
      </w:pPr>
      <w:rPr>
        <w:rFonts w:ascii="Microsoft Sans Serif" w:hAnsi="Microsoft Sans Serif" w:hint="default"/>
      </w:rPr>
    </w:lvl>
    <w:lvl w:ilvl="6" w:tplc="A3184198" w:tentative="1">
      <w:start w:val="1"/>
      <w:numFmt w:val="bullet"/>
      <w:lvlText w:val="◦"/>
      <w:lvlJc w:val="left"/>
      <w:pPr>
        <w:tabs>
          <w:tab w:val="num" w:pos="4680"/>
        </w:tabs>
        <w:ind w:left="4680" w:hanging="360"/>
      </w:pPr>
      <w:rPr>
        <w:rFonts w:ascii="Microsoft Sans Serif" w:hAnsi="Microsoft Sans Serif" w:hint="default"/>
      </w:rPr>
    </w:lvl>
    <w:lvl w:ilvl="7" w:tplc="E634E0BC" w:tentative="1">
      <w:start w:val="1"/>
      <w:numFmt w:val="bullet"/>
      <w:lvlText w:val="◦"/>
      <w:lvlJc w:val="left"/>
      <w:pPr>
        <w:tabs>
          <w:tab w:val="num" w:pos="5400"/>
        </w:tabs>
        <w:ind w:left="5400" w:hanging="360"/>
      </w:pPr>
      <w:rPr>
        <w:rFonts w:ascii="Microsoft Sans Serif" w:hAnsi="Microsoft Sans Serif" w:hint="default"/>
      </w:rPr>
    </w:lvl>
    <w:lvl w:ilvl="8" w:tplc="39CEE3DE" w:tentative="1">
      <w:start w:val="1"/>
      <w:numFmt w:val="bullet"/>
      <w:lvlText w:val="◦"/>
      <w:lvlJc w:val="left"/>
      <w:pPr>
        <w:tabs>
          <w:tab w:val="num" w:pos="6120"/>
        </w:tabs>
        <w:ind w:left="6120" w:hanging="360"/>
      </w:pPr>
      <w:rPr>
        <w:rFonts w:ascii="Microsoft Sans Serif" w:hAnsi="Microsoft Sans Serif" w:hint="default"/>
      </w:rPr>
    </w:lvl>
  </w:abstractNum>
  <w:abstractNum w:abstractNumId="16"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22EED"/>
    <w:multiLevelType w:val="hybridMultilevel"/>
    <w:tmpl w:val="7D48BF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3"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0"/>
  </w:num>
  <w:num w:numId="4">
    <w:abstractNumId w:val="1"/>
  </w:num>
  <w:num w:numId="5">
    <w:abstractNumId w:val="16"/>
  </w:num>
  <w:num w:numId="6">
    <w:abstractNumId w:val="20"/>
  </w:num>
  <w:num w:numId="7">
    <w:abstractNumId w:val="18"/>
  </w:num>
  <w:num w:numId="8">
    <w:abstractNumId w:val="8"/>
  </w:num>
  <w:num w:numId="9">
    <w:abstractNumId w:val="17"/>
  </w:num>
  <w:num w:numId="10">
    <w:abstractNumId w:val="13"/>
  </w:num>
  <w:num w:numId="11">
    <w:abstractNumId w:val="6"/>
  </w:num>
  <w:num w:numId="12">
    <w:abstractNumId w:val="23"/>
  </w:num>
  <w:num w:numId="13">
    <w:abstractNumId w:val="19"/>
  </w:num>
  <w:num w:numId="14">
    <w:abstractNumId w:val="3"/>
  </w:num>
  <w:num w:numId="15">
    <w:abstractNumId w:val="11"/>
  </w:num>
  <w:num w:numId="16">
    <w:abstractNumId w:val="4"/>
  </w:num>
  <w:num w:numId="17">
    <w:abstractNumId w:val="14"/>
  </w:num>
  <w:num w:numId="18">
    <w:abstractNumId w:val="21"/>
  </w:num>
  <w:num w:numId="19">
    <w:abstractNumId w:val="5"/>
  </w:num>
  <w:num w:numId="20">
    <w:abstractNumId w:val="0"/>
  </w:num>
  <w:num w:numId="21">
    <w:abstractNumId w:val="12"/>
  </w:num>
  <w:num w:numId="22">
    <w:abstractNumId w:val="7"/>
  </w:num>
  <w:num w:numId="23">
    <w:abstractNumId w:val="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693"/>
    <w:rsid w:val="00001834"/>
    <w:rsid w:val="00005413"/>
    <w:rsid w:val="00006F29"/>
    <w:rsid w:val="00006FD8"/>
    <w:rsid w:val="00017A4B"/>
    <w:rsid w:val="00021A17"/>
    <w:rsid w:val="00035A33"/>
    <w:rsid w:val="00047B13"/>
    <w:rsid w:val="00053A9D"/>
    <w:rsid w:val="00080C5B"/>
    <w:rsid w:val="00080EBD"/>
    <w:rsid w:val="0008348C"/>
    <w:rsid w:val="00087E49"/>
    <w:rsid w:val="000A29F5"/>
    <w:rsid w:val="000A3D7F"/>
    <w:rsid w:val="000C312F"/>
    <w:rsid w:val="000D22E6"/>
    <w:rsid w:val="000D65EF"/>
    <w:rsid w:val="000E7869"/>
    <w:rsid w:val="000F2DAA"/>
    <w:rsid w:val="0011493B"/>
    <w:rsid w:val="001343DA"/>
    <w:rsid w:val="00145698"/>
    <w:rsid w:val="00145DB3"/>
    <w:rsid w:val="00150B46"/>
    <w:rsid w:val="001536B3"/>
    <w:rsid w:val="00165234"/>
    <w:rsid w:val="00165B96"/>
    <w:rsid w:val="001728D5"/>
    <w:rsid w:val="001A189D"/>
    <w:rsid w:val="001A44D6"/>
    <w:rsid w:val="001B210B"/>
    <w:rsid w:val="001B5F4D"/>
    <w:rsid w:val="001C71AB"/>
    <w:rsid w:val="001F554D"/>
    <w:rsid w:val="00221A44"/>
    <w:rsid w:val="0023408C"/>
    <w:rsid w:val="002470B6"/>
    <w:rsid w:val="00277F90"/>
    <w:rsid w:val="0028171E"/>
    <w:rsid w:val="002864D6"/>
    <w:rsid w:val="00291F12"/>
    <w:rsid w:val="002B2A8D"/>
    <w:rsid w:val="002B716D"/>
    <w:rsid w:val="002B7C97"/>
    <w:rsid w:val="002C05A1"/>
    <w:rsid w:val="002C1319"/>
    <w:rsid w:val="002E4246"/>
    <w:rsid w:val="002F5A11"/>
    <w:rsid w:val="00304EF3"/>
    <w:rsid w:val="00306B6C"/>
    <w:rsid w:val="0030714D"/>
    <w:rsid w:val="00314B0F"/>
    <w:rsid w:val="003200BA"/>
    <w:rsid w:val="00324060"/>
    <w:rsid w:val="00326799"/>
    <w:rsid w:val="00326A03"/>
    <w:rsid w:val="00332DEB"/>
    <w:rsid w:val="0034519B"/>
    <w:rsid w:val="00377A41"/>
    <w:rsid w:val="00377F4C"/>
    <w:rsid w:val="00381DC5"/>
    <w:rsid w:val="00382B80"/>
    <w:rsid w:val="00392A85"/>
    <w:rsid w:val="00394092"/>
    <w:rsid w:val="00395C85"/>
    <w:rsid w:val="00395F0C"/>
    <w:rsid w:val="003A188F"/>
    <w:rsid w:val="003A2DA4"/>
    <w:rsid w:val="003B3A2A"/>
    <w:rsid w:val="003E5626"/>
    <w:rsid w:val="003E5E24"/>
    <w:rsid w:val="003F2705"/>
    <w:rsid w:val="003F5407"/>
    <w:rsid w:val="003F6483"/>
    <w:rsid w:val="00400DC5"/>
    <w:rsid w:val="004134CE"/>
    <w:rsid w:val="00413F6F"/>
    <w:rsid w:val="004152ED"/>
    <w:rsid w:val="004221B2"/>
    <w:rsid w:val="00432BFB"/>
    <w:rsid w:val="00434983"/>
    <w:rsid w:val="00471071"/>
    <w:rsid w:val="004828A5"/>
    <w:rsid w:val="004A1468"/>
    <w:rsid w:val="004B5A71"/>
    <w:rsid w:val="004C0170"/>
    <w:rsid w:val="004C17D0"/>
    <w:rsid w:val="004C6B5B"/>
    <w:rsid w:val="004D3782"/>
    <w:rsid w:val="004D3910"/>
    <w:rsid w:val="004D3D61"/>
    <w:rsid w:val="004E30BF"/>
    <w:rsid w:val="004E5117"/>
    <w:rsid w:val="004F3619"/>
    <w:rsid w:val="004F4F1E"/>
    <w:rsid w:val="004F7450"/>
    <w:rsid w:val="00504839"/>
    <w:rsid w:val="00514F20"/>
    <w:rsid w:val="00526AC4"/>
    <w:rsid w:val="00527D37"/>
    <w:rsid w:val="005316B0"/>
    <w:rsid w:val="00535857"/>
    <w:rsid w:val="00542A1A"/>
    <w:rsid w:val="005431A1"/>
    <w:rsid w:val="0055200F"/>
    <w:rsid w:val="0055517B"/>
    <w:rsid w:val="0056200A"/>
    <w:rsid w:val="0056504B"/>
    <w:rsid w:val="00567701"/>
    <w:rsid w:val="00573E91"/>
    <w:rsid w:val="005749B5"/>
    <w:rsid w:val="0058191A"/>
    <w:rsid w:val="005968E8"/>
    <w:rsid w:val="005979E5"/>
    <w:rsid w:val="005A0795"/>
    <w:rsid w:val="005A0F93"/>
    <w:rsid w:val="005B2703"/>
    <w:rsid w:val="005B3DC1"/>
    <w:rsid w:val="005C11B5"/>
    <w:rsid w:val="005D1B70"/>
    <w:rsid w:val="005D7C34"/>
    <w:rsid w:val="005E23A7"/>
    <w:rsid w:val="005F3AA0"/>
    <w:rsid w:val="00601AAD"/>
    <w:rsid w:val="00605A10"/>
    <w:rsid w:val="006153FE"/>
    <w:rsid w:val="00617509"/>
    <w:rsid w:val="0062568C"/>
    <w:rsid w:val="00627EA2"/>
    <w:rsid w:val="0063315B"/>
    <w:rsid w:val="00642534"/>
    <w:rsid w:val="0064325C"/>
    <w:rsid w:val="006455B9"/>
    <w:rsid w:val="00660044"/>
    <w:rsid w:val="00671E41"/>
    <w:rsid w:val="00674493"/>
    <w:rsid w:val="00677DF1"/>
    <w:rsid w:val="0068233E"/>
    <w:rsid w:val="006D6DD1"/>
    <w:rsid w:val="006D7F85"/>
    <w:rsid w:val="006E698F"/>
    <w:rsid w:val="006F0A29"/>
    <w:rsid w:val="006F1187"/>
    <w:rsid w:val="006F5B08"/>
    <w:rsid w:val="00705ECA"/>
    <w:rsid w:val="00710A8D"/>
    <w:rsid w:val="0071285F"/>
    <w:rsid w:val="007131AC"/>
    <w:rsid w:val="0072535A"/>
    <w:rsid w:val="007309E8"/>
    <w:rsid w:val="00735893"/>
    <w:rsid w:val="00741A56"/>
    <w:rsid w:val="0074346D"/>
    <w:rsid w:val="00747966"/>
    <w:rsid w:val="00751EBA"/>
    <w:rsid w:val="00752CF8"/>
    <w:rsid w:val="007545F4"/>
    <w:rsid w:val="00756CD9"/>
    <w:rsid w:val="0076333C"/>
    <w:rsid w:val="00765775"/>
    <w:rsid w:val="0076778B"/>
    <w:rsid w:val="00777C18"/>
    <w:rsid w:val="007913EC"/>
    <w:rsid w:val="007937C0"/>
    <w:rsid w:val="0079694F"/>
    <w:rsid w:val="007A3D6B"/>
    <w:rsid w:val="007B1ED5"/>
    <w:rsid w:val="007B3448"/>
    <w:rsid w:val="007B63BE"/>
    <w:rsid w:val="007B786F"/>
    <w:rsid w:val="007C50E2"/>
    <w:rsid w:val="007C7E95"/>
    <w:rsid w:val="007D3AA4"/>
    <w:rsid w:val="007D3CB6"/>
    <w:rsid w:val="007F253C"/>
    <w:rsid w:val="007F6487"/>
    <w:rsid w:val="00803E4F"/>
    <w:rsid w:val="008124D0"/>
    <w:rsid w:val="00813042"/>
    <w:rsid w:val="00825199"/>
    <w:rsid w:val="00825651"/>
    <w:rsid w:val="00835C2B"/>
    <w:rsid w:val="00836015"/>
    <w:rsid w:val="0083672C"/>
    <w:rsid w:val="0084187D"/>
    <w:rsid w:val="00844800"/>
    <w:rsid w:val="00844C46"/>
    <w:rsid w:val="00845BE4"/>
    <w:rsid w:val="00855B51"/>
    <w:rsid w:val="00855E2D"/>
    <w:rsid w:val="00873B4D"/>
    <w:rsid w:val="008770CC"/>
    <w:rsid w:val="00892EEA"/>
    <w:rsid w:val="008944D3"/>
    <w:rsid w:val="008A01D9"/>
    <w:rsid w:val="008A20FE"/>
    <w:rsid w:val="008A3423"/>
    <w:rsid w:val="008A4DE5"/>
    <w:rsid w:val="008C2C65"/>
    <w:rsid w:val="008C3460"/>
    <w:rsid w:val="008C6D27"/>
    <w:rsid w:val="008D7D12"/>
    <w:rsid w:val="008E0F60"/>
    <w:rsid w:val="008E5622"/>
    <w:rsid w:val="008E5B12"/>
    <w:rsid w:val="008E5F33"/>
    <w:rsid w:val="008E7809"/>
    <w:rsid w:val="008E79F3"/>
    <w:rsid w:val="008F7BD0"/>
    <w:rsid w:val="009029B5"/>
    <w:rsid w:val="00906291"/>
    <w:rsid w:val="00906313"/>
    <w:rsid w:val="00910EB3"/>
    <w:rsid w:val="00922E2F"/>
    <w:rsid w:val="00924368"/>
    <w:rsid w:val="00935065"/>
    <w:rsid w:val="009365B8"/>
    <w:rsid w:val="0094305D"/>
    <w:rsid w:val="00946376"/>
    <w:rsid w:val="00947855"/>
    <w:rsid w:val="00966B3B"/>
    <w:rsid w:val="00967B44"/>
    <w:rsid w:val="009924B8"/>
    <w:rsid w:val="009939C8"/>
    <w:rsid w:val="009947EE"/>
    <w:rsid w:val="009948AB"/>
    <w:rsid w:val="009B03AF"/>
    <w:rsid w:val="009B6778"/>
    <w:rsid w:val="009D7076"/>
    <w:rsid w:val="009F46AC"/>
    <w:rsid w:val="009F52A0"/>
    <w:rsid w:val="00A005A7"/>
    <w:rsid w:val="00A41924"/>
    <w:rsid w:val="00A41DA3"/>
    <w:rsid w:val="00A44E54"/>
    <w:rsid w:val="00A61F1A"/>
    <w:rsid w:val="00A84FF2"/>
    <w:rsid w:val="00A90DE0"/>
    <w:rsid w:val="00A93E14"/>
    <w:rsid w:val="00AA1FB2"/>
    <w:rsid w:val="00AB0774"/>
    <w:rsid w:val="00AC1E31"/>
    <w:rsid w:val="00AC4CBB"/>
    <w:rsid w:val="00AD4369"/>
    <w:rsid w:val="00AD6B1D"/>
    <w:rsid w:val="00B0211B"/>
    <w:rsid w:val="00B03EB7"/>
    <w:rsid w:val="00B0463C"/>
    <w:rsid w:val="00B04A56"/>
    <w:rsid w:val="00B14296"/>
    <w:rsid w:val="00B236AD"/>
    <w:rsid w:val="00B26612"/>
    <w:rsid w:val="00B3012E"/>
    <w:rsid w:val="00B409C5"/>
    <w:rsid w:val="00B66177"/>
    <w:rsid w:val="00B77060"/>
    <w:rsid w:val="00BA0346"/>
    <w:rsid w:val="00BC1886"/>
    <w:rsid w:val="00BC3558"/>
    <w:rsid w:val="00BE275B"/>
    <w:rsid w:val="00BF2678"/>
    <w:rsid w:val="00BF2E67"/>
    <w:rsid w:val="00C02CE6"/>
    <w:rsid w:val="00C07BE2"/>
    <w:rsid w:val="00C31CAE"/>
    <w:rsid w:val="00C42436"/>
    <w:rsid w:val="00C46180"/>
    <w:rsid w:val="00C8415C"/>
    <w:rsid w:val="00C90287"/>
    <w:rsid w:val="00C97708"/>
    <w:rsid w:val="00CA2A0D"/>
    <w:rsid w:val="00CA74D5"/>
    <w:rsid w:val="00CD4619"/>
    <w:rsid w:val="00CE111E"/>
    <w:rsid w:val="00CE245F"/>
    <w:rsid w:val="00CF17B7"/>
    <w:rsid w:val="00D05433"/>
    <w:rsid w:val="00D07755"/>
    <w:rsid w:val="00D07EFE"/>
    <w:rsid w:val="00D14BC1"/>
    <w:rsid w:val="00D1580B"/>
    <w:rsid w:val="00D2027B"/>
    <w:rsid w:val="00D2189B"/>
    <w:rsid w:val="00D26420"/>
    <w:rsid w:val="00D35B15"/>
    <w:rsid w:val="00D56825"/>
    <w:rsid w:val="00D673EB"/>
    <w:rsid w:val="00D737CF"/>
    <w:rsid w:val="00D86EEB"/>
    <w:rsid w:val="00D91569"/>
    <w:rsid w:val="00D967E0"/>
    <w:rsid w:val="00DA6817"/>
    <w:rsid w:val="00DA6F24"/>
    <w:rsid w:val="00DB326F"/>
    <w:rsid w:val="00DD7ED5"/>
    <w:rsid w:val="00DE573E"/>
    <w:rsid w:val="00DF0F03"/>
    <w:rsid w:val="00DF1476"/>
    <w:rsid w:val="00DF30B8"/>
    <w:rsid w:val="00DF7602"/>
    <w:rsid w:val="00DF7752"/>
    <w:rsid w:val="00E34412"/>
    <w:rsid w:val="00E42C12"/>
    <w:rsid w:val="00E526AF"/>
    <w:rsid w:val="00E5439B"/>
    <w:rsid w:val="00E546F5"/>
    <w:rsid w:val="00E57C58"/>
    <w:rsid w:val="00E65C58"/>
    <w:rsid w:val="00E7651A"/>
    <w:rsid w:val="00E90783"/>
    <w:rsid w:val="00E91104"/>
    <w:rsid w:val="00E9321E"/>
    <w:rsid w:val="00E94106"/>
    <w:rsid w:val="00EA7693"/>
    <w:rsid w:val="00EC6257"/>
    <w:rsid w:val="00ED2439"/>
    <w:rsid w:val="00ED3D13"/>
    <w:rsid w:val="00EE0C51"/>
    <w:rsid w:val="00EE243B"/>
    <w:rsid w:val="00EE3E4B"/>
    <w:rsid w:val="00EE6997"/>
    <w:rsid w:val="00EF42A6"/>
    <w:rsid w:val="00EF4F2F"/>
    <w:rsid w:val="00EF505B"/>
    <w:rsid w:val="00F0045E"/>
    <w:rsid w:val="00F009AD"/>
    <w:rsid w:val="00F060E4"/>
    <w:rsid w:val="00F11F6F"/>
    <w:rsid w:val="00F201E6"/>
    <w:rsid w:val="00F3166D"/>
    <w:rsid w:val="00F317D4"/>
    <w:rsid w:val="00F4258E"/>
    <w:rsid w:val="00F562EF"/>
    <w:rsid w:val="00F5694D"/>
    <w:rsid w:val="00F57F16"/>
    <w:rsid w:val="00F742A1"/>
    <w:rsid w:val="00F935C3"/>
    <w:rsid w:val="00FA0FF9"/>
    <w:rsid w:val="00FC0715"/>
    <w:rsid w:val="00FC138A"/>
    <w:rsid w:val="00FE3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77AA0"/>
  <w15:chartTrackingRefBased/>
  <w15:docId w15:val="{4B568517-25CF-45EB-BC77-4A1DFD25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693"/>
  </w:style>
  <w:style w:type="paragraph" w:styleId="Heading2">
    <w:name w:val="heading 2"/>
    <w:basedOn w:val="Normal"/>
    <w:next w:val="Normal"/>
    <w:link w:val="Heading2Char"/>
    <w:uiPriority w:val="9"/>
    <w:unhideWhenUsed/>
    <w:qFormat/>
    <w:rsid w:val="001A44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A44D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A7693"/>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
    <w:basedOn w:val="Normal"/>
    <w:link w:val="ListParagraphChar"/>
    <w:uiPriority w:val="34"/>
    <w:qFormat/>
    <w:rsid w:val="00EA7693"/>
    <w:pPr>
      <w:ind w:left="720"/>
      <w:contextualSpacing/>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basedOn w:val="DefaultParagraphFont"/>
    <w:link w:val="ListParagraph"/>
    <w:uiPriority w:val="34"/>
    <w:qFormat/>
    <w:locked/>
    <w:rsid w:val="00EA7693"/>
  </w:style>
  <w:style w:type="paragraph" w:styleId="Caption">
    <w:name w:val="caption"/>
    <w:basedOn w:val="Normal"/>
    <w:next w:val="Normal"/>
    <w:uiPriority w:val="35"/>
    <w:unhideWhenUsed/>
    <w:qFormat/>
    <w:rsid w:val="00EA7693"/>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rPr>
  </w:style>
  <w:style w:type="character" w:styleId="Emphasis">
    <w:name w:val="Emphasis"/>
    <w:basedOn w:val="DefaultParagraphFont"/>
    <w:uiPriority w:val="20"/>
    <w:qFormat/>
    <w:rsid w:val="00EA7693"/>
    <w:rPr>
      <w:i/>
      <w:iCs/>
    </w:rPr>
  </w:style>
  <w:style w:type="character" w:customStyle="1" w:styleId="apple-converted-space">
    <w:name w:val="apple-converted-space"/>
    <w:qFormat/>
    <w:rsid w:val="00EA7693"/>
  </w:style>
  <w:style w:type="character" w:customStyle="1" w:styleId="Heading2Char">
    <w:name w:val="Heading 2 Char"/>
    <w:basedOn w:val="DefaultParagraphFont"/>
    <w:link w:val="Heading2"/>
    <w:uiPriority w:val="9"/>
    <w:rsid w:val="001A44D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A44D6"/>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E546F5"/>
    <w:rPr>
      <w:color w:val="808080"/>
    </w:rPr>
  </w:style>
  <w:style w:type="character" w:styleId="CommentReference">
    <w:name w:val="annotation reference"/>
    <w:basedOn w:val="DefaultParagraphFont"/>
    <w:uiPriority w:val="99"/>
    <w:semiHidden/>
    <w:unhideWhenUsed/>
    <w:rsid w:val="004134CE"/>
    <w:rPr>
      <w:sz w:val="16"/>
      <w:szCs w:val="16"/>
    </w:rPr>
  </w:style>
  <w:style w:type="paragraph" w:styleId="CommentText">
    <w:name w:val="annotation text"/>
    <w:basedOn w:val="Normal"/>
    <w:link w:val="CommentTextChar"/>
    <w:uiPriority w:val="99"/>
    <w:semiHidden/>
    <w:unhideWhenUsed/>
    <w:rsid w:val="004134CE"/>
    <w:pPr>
      <w:spacing w:line="240" w:lineRule="auto"/>
    </w:pPr>
    <w:rPr>
      <w:sz w:val="20"/>
      <w:szCs w:val="20"/>
    </w:rPr>
  </w:style>
  <w:style w:type="character" w:customStyle="1" w:styleId="CommentTextChar">
    <w:name w:val="Comment Text Char"/>
    <w:basedOn w:val="DefaultParagraphFont"/>
    <w:link w:val="CommentText"/>
    <w:uiPriority w:val="99"/>
    <w:semiHidden/>
    <w:rsid w:val="004134CE"/>
    <w:rPr>
      <w:sz w:val="20"/>
      <w:szCs w:val="20"/>
    </w:rPr>
  </w:style>
  <w:style w:type="paragraph" w:styleId="CommentSubject">
    <w:name w:val="annotation subject"/>
    <w:basedOn w:val="CommentText"/>
    <w:next w:val="CommentText"/>
    <w:link w:val="CommentSubjectChar"/>
    <w:uiPriority w:val="99"/>
    <w:semiHidden/>
    <w:unhideWhenUsed/>
    <w:rsid w:val="004134CE"/>
    <w:rPr>
      <w:b/>
      <w:bCs/>
    </w:rPr>
  </w:style>
  <w:style w:type="character" w:customStyle="1" w:styleId="CommentSubjectChar">
    <w:name w:val="Comment Subject Char"/>
    <w:basedOn w:val="CommentTextChar"/>
    <w:link w:val="CommentSubject"/>
    <w:uiPriority w:val="99"/>
    <w:semiHidden/>
    <w:rsid w:val="004134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2FHT6SDPEKRM-335803755-41027</_dlc_DocId>
    <_dlc_DocIdUrl xmlns="12c87010-54c7-4968-977c-9bb319d35727">
      <Url>https://qualcomm.sharepoint.com/teams/SkyBer/_layouts/15/DocIdRedir.aspx?ID=2FHT6SDPEKRM-335803755-41027</Url>
      <Description>2FHT6SDPEKRM-335803755-41027</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CC85A-6BA1-4382-BDD9-A6E809A9833A}">
  <ds:schemaRefs>
    <ds:schemaRef ds:uri="http://schemas.microsoft.com/office/2006/metadata/properties"/>
    <ds:schemaRef ds:uri="http://schemas.microsoft.com/office/infopath/2007/PartnerControls"/>
    <ds:schemaRef ds:uri="12c87010-54c7-4968-977c-9bb319d35727"/>
  </ds:schemaRefs>
</ds:datastoreItem>
</file>

<file path=customXml/itemProps2.xml><?xml version="1.0" encoding="utf-8"?>
<ds:datastoreItem xmlns:ds="http://schemas.openxmlformats.org/officeDocument/2006/customXml" ds:itemID="{2C426D61-0E5E-4348-ACDB-A655F8161D50}">
  <ds:schemaRefs>
    <ds:schemaRef ds:uri="http://schemas.microsoft.com/sharepoint/v3/contenttype/forms"/>
  </ds:schemaRefs>
</ds:datastoreItem>
</file>

<file path=customXml/itemProps3.xml><?xml version="1.0" encoding="utf-8"?>
<ds:datastoreItem xmlns:ds="http://schemas.openxmlformats.org/officeDocument/2006/customXml" ds:itemID="{5D725790-494F-4933-B7C1-3801C6250E01}">
  <ds:schemaRefs>
    <ds:schemaRef ds:uri="http://schemas.microsoft.com/sharepoint/events"/>
  </ds:schemaRefs>
</ds:datastoreItem>
</file>

<file path=customXml/itemProps4.xml><?xml version="1.0" encoding="utf-8"?>
<ds:datastoreItem xmlns:ds="http://schemas.openxmlformats.org/officeDocument/2006/customXml" ds:itemID="{1F76BC38-C9A1-4F6A-A634-BD87BB4D0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C42136-AF8F-4BB7-8B8E-A7E7B9EC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3172</TotalTime>
  <Pages>1</Pages>
  <Words>4570</Words>
  <Characters>26050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336</cp:revision>
  <dcterms:created xsi:type="dcterms:W3CDTF">2021-09-30T16:41:00Z</dcterms:created>
  <dcterms:modified xsi:type="dcterms:W3CDTF">2021-11-05T23:14:00Z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2ae9267a-6054-4d9b-98a6-b0769ebd312e</vt:lpwstr>
  </property>
</Properties>
</file>